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CD06E" w14:textId="77777777" w:rsidR="00024327" w:rsidRPr="002D6524" w:rsidRDefault="00024327" w:rsidP="00C70950">
      <w:pPr>
        <w:pStyle w:val="Header"/>
        <w:tabs>
          <w:tab w:val="right" w:pos="8280"/>
          <w:tab w:val="right" w:pos="9639"/>
        </w:tabs>
        <w:jc w:val="both"/>
        <w:rPr>
          <w:rFonts w:cs="Arial"/>
          <w:noProof w:val="0"/>
          <w:sz w:val="24"/>
        </w:rPr>
      </w:pPr>
      <w:bookmarkStart w:id="0" w:name="_GoBack"/>
      <w:bookmarkEnd w:id="0"/>
      <w:r w:rsidRPr="002D6524">
        <w:rPr>
          <w:rFonts w:cs="Arial"/>
          <w:sz w:val="24"/>
          <w:szCs w:val="24"/>
        </w:rPr>
        <w:t>3GPP TSG-RAN WG4 Meeting #</w:t>
      </w:r>
      <w:r w:rsidR="00C138D2">
        <w:rPr>
          <w:rFonts w:cs="Arial"/>
          <w:sz w:val="24"/>
          <w:szCs w:val="24"/>
        </w:rPr>
        <w:t>9</w:t>
      </w:r>
      <w:r w:rsidR="00540648">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080AE7" w:rsidRPr="00080AE7">
        <w:rPr>
          <w:rFonts w:cs="Arial"/>
          <w:noProof w:val="0"/>
          <w:sz w:val="24"/>
        </w:rPr>
        <w:t>R4-200</w:t>
      </w:r>
      <w:r w:rsidR="00B263A7">
        <w:rPr>
          <w:rFonts w:cs="Arial"/>
          <w:noProof w:val="0"/>
          <w:sz w:val="24"/>
        </w:rPr>
        <w:t>9730</w:t>
      </w:r>
    </w:p>
    <w:p w14:paraId="544554F2" w14:textId="77777777"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540648">
        <w:rPr>
          <w:rFonts w:cs="Arial"/>
          <w:sz w:val="24"/>
          <w:szCs w:val="24"/>
        </w:rPr>
        <w:t>17</w:t>
      </w:r>
      <w:r w:rsidR="00540648" w:rsidRPr="000F6D9F">
        <w:rPr>
          <w:rFonts w:cs="Arial"/>
          <w:sz w:val="24"/>
          <w:szCs w:val="24"/>
        </w:rPr>
        <w:t xml:space="preserve"> – </w:t>
      </w:r>
      <w:r w:rsidR="00540648">
        <w:rPr>
          <w:rFonts w:cs="Arial"/>
          <w:sz w:val="24"/>
          <w:szCs w:val="24"/>
        </w:rPr>
        <w:t>28</w:t>
      </w:r>
      <w:r w:rsidR="00540648" w:rsidRPr="000F6D9F">
        <w:rPr>
          <w:rFonts w:cs="Arial"/>
          <w:sz w:val="24"/>
          <w:szCs w:val="24"/>
        </w:rPr>
        <w:t xml:space="preserve"> </w:t>
      </w:r>
      <w:r w:rsidR="00540648">
        <w:rPr>
          <w:rFonts w:cs="Arial"/>
          <w:sz w:val="24"/>
          <w:szCs w:val="24"/>
        </w:rPr>
        <w:t>August</w:t>
      </w:r>
      <w:r w:rsidR="00540648" w:rsidRPr="000F6D9F">
        <w:rPr>
          <w:rFonts w:cs="Arial"/>
          <w:sz w:val="24"/>
          <w:szCs w:val="24"/>
        </w:rPr>
        <w:t>, 2020</w:t>
      </w:r>
    </w:p>
    <w:p w14:paraId="672A6659"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C0BCE87" w14:textId="7777777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1" w:name="Source"/>
      <w:bookmarkEnd w:id="1"/>
      <w:r w:rsidR="00540648">
        <w:rPr>
          <w:rFonts w:ascii="Arial" w:hAnsi="Arial" w:cs="Arial"/>
          <w:b/>
          <w:sz w:val="24"/>
        </w:rPr>
        <w:t>7</w:t>
      </w:r>
      <w:r w:rsidR="00B827F1" w:rsidRPr="00B827F1">
        <w:rPr>
          <w:rFonts w:ascii="Arial" w:hAnsi="Arial" w:cs="Arial"/>
          <w:b/>
          <w:sz w:val="24"/>
        </w:rPr>
        <w:t>.1</w:t>
      </w:r>
      <w:r w:rsidR="00540648">
        <w:rPr>
          <w:rFonts w:ascii="Arial" w:hAnsi="Arial" w:cs="Arial"/>
          <w:b/>
          <w:sz w:val="24"/>
        </w:rPr>
        <w:t>6</w:t>
      </w:r>
      <w:r w:rsidR="00B827F1" w:rsidRPr="00B827F1">
        <w:rPr>
          <w:rFonts w:ascii="Arial" w:hAnsi="Arial" w:cs="Arial"/>
          <w:b/>
          <w:sz w:val="24"/>
        </w:rPr>
        <w:t>.1.1</w:t>
      </w:r>
    </w:p>
    <w:p w14:paraId="65808420"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5C858E1" w14:textId="7777777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2B776C" w:rsidRPr="002B776C">
        <w:rPr>
          <w:rFonts w:ascii="Arial" w:hAnsi="Arial" w:cs="Arial"/>
          <w:b/>
          <w:sz w:val="24"/>
        </w:rPr>
        <w:t>Discussion on NR CA UE demodulation requirements</w:t>
      </w:r>
    </w:p>
    <w:p w14:paraId="600A1A65"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3E7A9F1C" w14:textId="77777777" w:rsidR="004B515E" w:rsidRPr="00146B4F" w:rsidRDefault="004B515E" w:rsidP="00414EF6">
      <w:pPr>
        <w:pStyle w:val="Heading1"/>
      </w:pPr>
      <w:r w:rsidRPr="00146B4F">
        <w:t>Introduction</w:t>
      </w:r>
    </w:p>
    <w:p w14:paraId="7D92F5F1" w14:textId="77777777" w:rsidR="00F6157C" w:rsidRDefault="005F75E0" w:rsidP="00CF667C">
      <w:pPr>
        <w:jc w:val="both"/>
      </w:pPr>
      <w:r>
        <w:t>In RAN4 #9</w:t>
      </w:r>
      <w:r w:rsidR="00540648">
        <w:t>5</w:t>
      </w:r>
      <w:r w:rsidR="00B827F1">
        <w:t>-e</w:t>
      </w:r>
      <w:r>
        <w:t xml:space="preserve"> WF </w:t>
      </w:r>
      <w:r w:rsidRPr="005F75E0">
        <w:t>on PDSCH CA normal demodulation requirements</w:t>
      </w:r>
      <w:r>
        <w:t xml:space="preserve"> </w:t>
      </w:r>
      <w:r w:rsidR="00551E79">
        <w:t>was approved</w:t>
      </w:r>
      <w:r w:rsidR="000F6D9F">
        <w:t xml:space="preserve"> </w:t>
      </w:r>
      <w:r w:rsidR="000F6D9F">
        <w:fldChar w:fldCharType="begin"/>
      </w:r>
      <w:r w:rsidR="000F6D9F">
        <w:instrText xml:space="preserve"> REF _Ref31892213 \n \h </w:instrText>
      </w:r>
      <w:r w:rsidR="000F6D9F">
        <w:fldChar w:fldCharType="separate"/>
      </w:r>
      <w:r w:rsidR="002C3E10">
        <w:t>[1]</w:t>
      </w:r>
      <w:r w:rsidR="000F6D9F">
        <w:fldChar w:fldCharType="end"/>
      </w:r>
      <w:r w:rsidR="00551E79">
        <w:t>.</w:t>
      </w:r>
      <w:r w:rsidR="00A169DD">
        <w:t xml:space="preserve"> </w:t>
      </w:r>
      <w:r w:rsidR="00F6157C">
        <w:t xml:space="preserve">In this paper we provide </w:t>
      </w:r>
      <w:r w:rsidR="001B32E7">
        <w:t xml:space="preserve">view on </w:t>
      </w:r>
      <w:r w:rsidR="00A169DD">
        <w:t>remaining open issues</w:t>
      </w:r>
      <w:r w:rsidR="0083081A">
        <w:t xml:space="preserve"> for </w:t>
      </w:r>
      <w:r w:rsidR="0083081A" w:rsidRPr="0083081A">
        <w:t>NR CA PDSCH normal demodulation requirements</w:t>
      </w:r>
      <w:r w:rsidR="001B32E7">
        <w:t>.</w:t>
      </w:r>
    </w:p>
    <w:p w14:paraId="4AFE23A4" w14:textId="77777777" w:rsidR="00CF667C" w:rsidRPr="00146B4F" w:rsidRDefault="00CF667C" w:rsidP="00414EF6">
      <w:pPr>
        <w:pStyle w:val="Heading1"/>
      </w:pPr>
      <w:r>
        <w:t>Discussion</w:t>
      </w:r>
    </w:p>
    <w:p w14:paraId="7084677E" w14:textId="77777777" w:rsidR="008020DC" w:rsidRPr="00414EF6" w:rsidRDefault="008020DC" w:rsidP="00414EF6">
      <w:pPr>
        <w:pStyle w:val="Heading2"/>
      </w:pPr>
      <w:r w:rsidRPr="00414EF6">
        <w:t>Requirements for TDD-FDD CA and TDD-TDD CA with different SCSs</w:t>
      </w:r>
    </w:p>
    <w:p w14:paraId="1F3ABA56" w14:textId="77777777" w:rsidR="00140D12" w:rsidRDefault="00140D12" w:rsidP="00A169DD">
      <w:pPr>
        <w:jc w:val="both"/>
      </w:pPr>
      <w:r w:rsidRPr="00140D12">
        <w:rPr>
          <w:lang w:val="en-US"/>
        </w:rPr>
        <w:t xml:space="preserve">In the previous RAN4 meeting the following agreements were reached on HARQ assumptions for </w:t>
      </w:r>
      <w:r w:rsidRPr="00140D12">
        <w:t>TDD-FDD CA and TDD-TDD CA with different SCSs: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40D12" w:rsidRPr="00514198" w14:paraId="44E212E7" w14:textId="77777777" w:rsidTr="00514198">
        <w:tc>
          <w:tcPr>
            <w:tcW w:w="9855" w:type="dxa"/>
            <w:shd w:val="clear" w:color="auto" w:fill="auto"/>
          </w:tcPr>
          <w:p w14:paraId="3BB173A2" w14:textId="77777777" w:rsidR="00140D12" w:rsidRPr="00140D12" w:rsidRDefault="00140D12" w:rsidP="00514198">
            <w:pPr>
              <w:numPr>
                <w:ilvl w:val="0"/>
                <w:numId w:val="8"/>
              </w:numPr>
              <w:tabs>
                <w:tab w:val="num" w:pos="2880"/>
              </w:tabs>
              <w:spacing w:before="60" w:after="60" w:line="280" w:lineRule="atLeast"/>
              <w:jc w:val="both"/>
              <w:rPr>
                <w:i/>
              </w:rPr>
            </w:pPr>
            <w:r w:rsidRPr="00140D12">
              <w:rPr>
                <w:i/>
              </w:rPr>
              <w:t>HARQ process number</w:t>
            </w:r>
          </w:p>
          <w:tbl>
            <w:tblPr>
              <w:tblW w:w="6840" w:type="dxa"/>
              <w:jc w:val="center"/>
              <w:tblCellMar>
                <w:left w:w="0" w:type="dxa"/>
                <w:right w:w="0" w:type="dxa"/>
              </w:tblCellMar>
              <w:tblLook w:val="04A0" w:firstRow="1" w:lastRow="0" w:firstColumn="1" w:lastColumn="0" w:noHBand="0" w:noVBand="1"/>
            </w:tblPr>
            <w:tblGrid>
              <w:gridCol w:w="1327"/>
              <w:gridCol w:w="1283"/>
              <w:gridCol w:w="2115"/>
              <w:gridCol w:w="2115"/>
            </w:tblGrid>
            <w:tr w:rsidR="00140D12" w:rsidRPr="001B1BCF" w14:paraId="4E6532E8" w14:textId="77777777" w:rsidTr="00595E89">
              <w:trPr>
                <w:trHeight w:val="156"/>
                <w:jc w:val="center"/>
              </w:trPr>
              <w:tc>
                <w:tcPr>
                  <w:tcW w:w="2610" w:type="dxa"/>
                  <w:gridSpan w:val="2"/>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14:paraId="3B06094D" w14:textId="77777777" w:rsidR="00140D12" w:rsidRPr="00645657" w:rsidRDefault="00140D12" w:rsidP="00140D12">
                  <w:pPr>
                    <w:tabs>
                      <w:tab w:val="num" w:pos="1440"/>
                      <w:tab w:val="num" w:pos="2880"/>
                    </w:tabs>
                    <w:spacing w:before="0" w:after="0"/>
                    <w:jc w:val="center"/>
                    <w:rPr>
                      <w:iCs/>
                      <w:color w:val="FFFFFF"/>
                      <w:sz w:val="16"/>
                      <w:szCs w:val="16"/>
                      <w:lang w:val="en-US"/>
                    </w:rPr>
                  </w:pPr>
                  <w:r w:rsidRPr="00645657">
                    <w:rPr>
                      <w:b/>
                      <w:bCs/>
                      <w:iCs/>
                      <w:color w:val="FFFFFF"/>
                      <w:sz w:val="16"/>
                      <w:szCs w:val="16"/>
                    </w:rPr>
                    <w:t>HARQ process number</w:t>
                  </w:r>
                </w:p>
              </w:tc>
              <w:tc>
                <w:tcPr>
                  <w:tcW w:w="2115" w:type="dxa"/>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14:paraId="39B46048" w14:textId="77777777" w:rsidR="00140D12" w:rsidRPr="00645657" w:rsidRDefault="00140D12" w:rsidP="00140D12">
                  <w:pPr>
                    <w:tabs>
                      <w:tab w:val="num" w:pos="1440"/>
                      <w:tab w:val="num" w:pos="2880"/>
                    </w:tabs>
                    <w:spacing w:before="0" w:after="0"/>
                    <w:jc w:val="center"/>
                    <w:rPr>
                      <w:iCs/>
                      <w:color w:val="FFFFFF"/>
                      <w:sz w:val="16"/>
                      <w:szCs w:val="16"/>
                      <w:lang w:val="en-US"/>
                    </w:rPr>
                  </w:pPr>
                  <w:r w:rsidRPr="00645657">
                    <w:rPr>
                      <w:b/>
                      <w:bCs/>
                      <w:iCs/>
                      <w:color w:val="FFFFFF"/>
                      <w:sz w:val="16"/>
                      <w:szCs w:val="16"/>
                    </w:rPr>
                    <w:t xml:space="preserve">CCs with the </w:t>
                  </w:r>
                  <w:r w:rsidRPr="00645657">
                    <w:rPr>
                      <w:b/>
                      <w:bCs/>
                      <w:iCs/>
                      <w:color w:val="FFFFFF"/>
                      <w:sz w:val="16"/>
                      <w:szCs w:val="16"/>
                      <w:u w:val="single"/>
                    </w:rPr>
                    <w:t>same</w:t>
                  </w:r>
                  <w:r w:rsidRPr="00645657">
                    <w:rPr>
                      <w:b/>
                      <w:bCs/>
                      <w:iCs/>
                      <w:color w:val="FFFFFF"/>
                      <w:sz w:val="16"/>
                      <w:szCs w:val="16"/>
                    </w:rPr>
                    <w:t xml:space="preserve"> duplex mode &amp; SCS with </w:t>
                  </w:r>
                  <w:proofErr w:type="spellStart"/>
                  <w:r w:rsidRPr="00645657">
                    <w:rPr>
                      <w:b/>
                      <w:bCs/>
                      <w:iCs/>
                      <w:color w:val="FFFFFF"/>
                      <w:sz w:val="16"/>
                      <w:szCs w:val="16"/>
                    </w:rPr>
                    <w:t>Pcell</w:t>
                  </w:r>
                  <w:proofErr w:type="spellEnd"/>
                </w:p>
              </w:tc>
              <w:tc>
                <w:tcPr>
                  <w:tcW w:w="2115" w:type="dxa"/>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hideMark/>
                </w:tcPr>
                <w:p w14:paraId="50D460FA" w14:textId="77777777" w:rsidR="00140D12" w:rsidRPr="00645657" w:rsidRDefault="00140D12" w:rsidP="00140D12">
                  <w:pPr>
                    <w:tabs>
                      <w:tab w:val="num" w:pos="1440"/>
                      <w:tab w:val="num" w:pos="2880"/>
                    </w:tabs>
                    <w:spacing w:before="0" w:after="0"/>
                    <w:jc w:val="center"/>
                    <w:rPr>
                      <w:iCs/>
                      <w:color w:val="FFFFFF"/>
                      <w:sz w:val="16"/>
                      <w:szCs w:val="16"/>
                      <w:lang w:val="en-US"/>
                    </w:rPr>
                  </w:pPr>
                  <w:r w:rsidRPr="00645657">
                    <w:rPr>
                      <w:b/>
                      <w:bCs/>
                      <w:iCs/>
                      <w:color w:val="FFFFFF"/>
                      <w:sz w:val="16"/>
                      <w:szCs w:val="16"/>
                    </w:rPr>
                    <w:t xml:space="preserve">CCs with </w:t>
                  </w:r>
                  <w:r w:rsidRPr="00645657">
                    <w:rPr>
                      <w:b/>
                      <w:bCs/>
                      <w:iCs/>
                      <w:color w:val="FFFFFF"/>
                      <w:sz w:val="16"/>
                      <w:szCs w:val="16"/>
                      <w:u w:val="single"/>
                    </w:rPr>
                    <w:t>different</w:t>
                  </w:r>
                  <w:r w:rsidRPr="00645657">
                    <w:rPr>
                      <w:b/>
                      <w:bCs/>
                      <w:iCs/>
                      <w:color w:val="FFFFFF"/>
                      <w:sz w:val="16"/>
                      <w:szCs w:val="16"/>
                    </w:rPr>
                    <w:t xml:space="preserve"> duplex mode / SCS with </w:t>
                  </w:r>
                  <w:proofErr w:type="spellStart"/>
                  <w:r w:rsidRPr="00645657">
                    <w:rPr>
                      <w:b/>
                      <w:bCs/>
                      <w:iCs/>
                      <w:color w:val="FFFFFF"/>
                      <w:sz w:val="16"/>
                      <w:szCs w:val="16"/>
                    </w:rPr>
                    <w:t>Pcell</w:t>
                  </w:r>
                  <w:proofErr w:type="spellEnd"/>
                </w:p>
              </w:tc>
            </w:tr>
            <w:tr w:rsidR="00140D12" w:rsidRPr="001B1BCF" w14:paraId="3CECDE2D" w14:textId="77777777" w:rsidTr="00595E89">
              <w:trPr>
                <w:jc w:val="center"/>
              </w:trPr>
              <w:tc>
                <w:tcPr>
                  <w:tcW w:w="1327" w:type="dxa"/>
                  <w:vMerge w:val="restart"/>
                  <w:tcBorders>
                    <w:top w:val="single" w:sz="24"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14:paraId="2ED99F37" w14:textId="77777777" w:rsidR="00140D12" w:rsidRPr="00645657" w:rsidRDefault="00140D12" w:rsidP="00140D12">
                  <w:pPr>
                    <w:tabs>
                      <w:tab w:val="num" w:pos="1440"/>
                      <w:tab w:val="num" w:pos="2880"/>
                    </w:tabs>
                    <w:spacing w:before="0" w:after="0"/>
                    <w:jc w:val="both"/>
                    <w:rPr>
                      <w:iCs/>
                      <w:color w:val="FFFFFF"/>
                      <w:sz w:val="16"/>
                      <w:szCs w:val="16"/>
                      <w:lang w:val="en-US"/>
                    </w:rPr>
                  </w:pPr>
                  <w:r w:rsidRPr="00645657">
                    <w:rPr>
                      <w:b/>
                      <w:bCs/>
                      <w:iCs/>
                      <w:color w:val="FFFFFF"/>
                      <w:sz w:val="16"/>
                      <w:szCs w:val="16"/>
                    </w:rPr>
                    <w:t>FDD 15 kHz + TDD 30 kHz CA</w:t>
                  </w:r>
                </w:p>
              </w:tc>
              <w:tc>
                <w:tcPr>
                  <w:tcW w:w="1283"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18BBF2C4" w14:textId="77777777" w:rsidR="00140D12" w:rsidRPr="001B1BCF" w:rsidRDefault="00140D12" w:rsidP="00140D12">
                  <w:pPr>
                    <w:tabs>
                      <w:tab w:val="num" w:pos="1440"/>
                      <w:tab w:val="num" w:pos="2880"/>
                    </w:tabs>
                    <w:spacing w:before="0" w:after="0"/>
                    <w:jc w:val="both"/>
                    <w:rPr>
                      <w:iCs/>
                      <w:sz w:val="16"/>
                      <w:szCs w:val="16"/>
                      <w:lang w:val="en-US"/>
                    </w:rPr>
                  </w:pPr>
                  <w:r w:rsidRPr="001B1BCF">
                    <w:rPr>
                      <w:iCs/>
                      <w:sz w:val="16"/>
                      <w:szCs w:val="16"/>
                    </w:rPr>
                    <w:t xml:space="preserve">FDD </w:t>
                  </w:r>
                  <w:proofErr w:type="spellStart"/>
                  <w:r w:rsidRPr="001B1BCF">
                    <w:rPr>
                      <w:iCs/>
                      <w:sz w:val="16"/>
                      <w:szCs w:val="16"/>
                    </w:rPr>
                    <w:t>PCell</w:t>
                  </w:r>
                  <w:proofErr w:type="spellEnd"/>
                </w:p>
              </w:tc>
              <w:tc>
                <w:tcPr>
                  <w:tcW w:w="2115"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2598DEE6"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4</w:t>
                  </w:r>
                </w:p>
              </w:tc>
              <w:tc>
                <w:tcPr>
                  <w:tcW w:w="2115" w:type="dxa"/>
                  <w:tcBorders>
                    <w:top w:val="single" w:sz="24"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44B0A208"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8</w:t>
                  </w:r>
                </w:p>
              </w:tc>
            </w:tr>
            <w:tr w:rsidR="00140D12" w:rsidRPr="001B1BCF" w14:paraId="1760B218" w14:textId="77777777" w:rsidTr="00595E89">
              <w:trPr>
                <w:jc w:val="center"/>
              </w:trPr>
              <w:tc>
                <w:tcPr>
                  <w:tcW w:w="1327" w:type="dxa"/>
                  <w:vMerge/>
                  <w:tcBorders>
                    <w:top w:val="single" w:sz="24" w:space="0" w:color="FFFFFF"/>
                    <w:left w:val="single" w:sz="8" w:space="0" w:color="FFFFFF"/>
                    <w:bottom w:val="single" w:sz="8" w:space="0" w:color="FFFFFF"/>
                    <w:right w:val="single" w:sz="8" w:space="0" w:color="FFFFFF"/>
                  </w:tcBorders>
                  <w:vAlign w:val="center"/>
                  <w:hideMark/>
                </w:tcPr>
                <w:p w14:paraId="0A37501D" w14:textId="77777777" w:rsidR="00140D12" w:rsidRPr="00645657" w:rsidRDefault="00140D12" w:rsidP="00140D12">
                  <w:pPr>
                    <w:tabs>
                      <w:tab w:val="num" w:pos="1440"/>
                      <w:tab w:val="num" w:pos="2880"/>
                    </w:tabs>
                    <w:spacing w:before="0" w:after="0"/>
                    <w:jc w:val="both"/>
                    <w:rPr>
                      <w:iCs/>
                      <w:color w:val="FFFFFF"/>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14773E12" w14:textId="77777777" w:rsidR="00140D12" w:rsidRPr="001B1BCF" w:rsidRDefault="00140D12" w:rsidP="00140D12">
                  <w:pPr>
                    <w:tabs>
                      <w:tab w:val="num" w:pos="1440"/>
                      <w:tab w:val="num" w:pos="2880"/>
                    </w:tabs>
                    <w:spacing w:before="0" w:after="0"/>
                    <w:jc w:val="both"/>
                    <w:rPr>
                      <w:iCs/>
                      <w:sz w:val="16"/>
                      <w:szCs w:val="16"/>
                      <w:lang w:val="en-US"/>
                    </w:rPr>
                  </w:pPr>
                  <w:r w:rsidRPr="001B1BCF">
                    <w:rPr>
                      <w:iCs/>
                      <w:sz w:val="16"/>
                      <w:szCs w:val="16"/>
                    </w:rPr>
                    <w:t xml:space="preserve">TDD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03853697"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49832D11"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8</w:t>
                  </w:r>
                </w:p>
              </w:tc>
            </w:tr>
            <w:tr w:rsidR="00140D12" w:rsidRPr="001B1BCF" w14:paraId="6EEB76A9" w14:textId="77777777" w:rsidTr="00595E89">
              <w:trPr>
                <w:jc w:val="center"/>
              </w:trPr>
              <w:tc>
                <w:tcPr>
                  <w:tcW w:w="1327" w:type="dxa"/>
                  <w:vMerge w:val="restart"/>
                  <w:tcBorders>
                    <w:top w:val="single" w:sz="8"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14:paraId="3FCD49AA" w14:textId="77777777" w:rsidR="00140D12" w:rsidRPr="00645657" w:rsidRDefault="00140D12" w:rsidP="00140D12">
                  <w:pPr>
                    <w:tabs>
                      <w:tab w:val="num" w:pos="1440"/>
                      <w:tab w:val="num" w:pos="2880"/>
                    </w:tabs>
                    <w:spacing w:before="0" w:after="0"/>
                    <w:jc w:val="both"/>
                    <w:rPr>
                      <w:iCs/>
                      <w:color w:val="FFFFFF"/>
                      <w:sz w:val="16"/>
                      <w:szCs w:val="16"/>
                      <w:lang w:val="en-US"/>
                    </w:rPr>
                  </w:pPr>
                  <w:r w:rsidRPr="00645657">
                    <w:rPr>
                      <w:b/>
                      <w:bCs/>
                      <w:iCs/>
                      <w:color w:val="FFFFFF"/>
                      <w:sz w:val="16"/>
                      <w:szCs w:val="16"/>
                    </w:rPr>
                    <w:t>FDD 15 kHz + TDD 15 kHz CA</w:t>
                  </w:r>
                </w:p>
              </w:tc>
              <w:tc>
                <w:tcPr>
                  <w:tcW w:w="1283"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3F7991B4" w14:textId="77777777" w:rsidR="00140D12" w:rsidRPr="001B1BCF" w:rsidRDefault="00140D12" w:rsidP="00140D12">
                  <w:pPr>
                    <w:tabs>
                      <w:tab w:val="num" w:pos="1440"/>
                      <w:tab w:val="num" w:pos="2880"/>
                    </w:tabs>
                    <w:spacing w:before="0" w:after="0"/>
                    <w:jc w:val="both"/>
                    <w:rPr>
                      <w:iCs/>
                      <w:sz w:val="16"/>
                      <w:szCs w:val="16"/>
                      <w:lang w:val="en-US"/>
                    </w:rPr>
                  </w:pPr>
                  <w:r w:rsidRPr="001B1BCF">
                    <w:rPr>
                      <w:iCs/>
                      <w:sz w:val="16"/>
                      <w:szCs w:val="16"/>
                    </w:rPr>
                    <w:t xml:space="preserve">FDD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279935FF"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4</w:t>
                  </w:r>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7C964D78"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4</w:t>
                  </w:r>
                </w:p>
              </w:tc>
            </w:tr>
            <w:tr w:rsidR="00140D12" w:rsidRPr="001B1BCF" w14:paraId="7EC5139A" w14:textId="77777777" w:rsidTr="00595E89">
              <w:trPr>
                <w:jc w:val="center"/>
              </w:trPr>
              <w:tc>
                <w:tcPr>
                  <w:tcW w:w="1327" w:type="dxa"/>
                  <w:vMerge/>
                  <w:tcBorders>
                    <w:top w:val="single" w:sz="8" w:space="0" w:color="FFFFFF"/>
                    <w:left w:val="single" w:sz="8" w:space="0" w:color="FFFFFF"/>
                    <w:bottom w:val="single" w:sz="8" w:space="0" w:color="FFFFFF"/>
                    <w:right w:val="single" w:sz="8" w:space="0" w:color="FFFFFF"/>
                  </w:tcBorders>
                  <w:vAlign w:val="center"/>
                  <w:hideMark/>
                </w:tcPr>
                <w:p w14:paraId="5DAB6C7B" w14:textId="77777777" w:rsidR="00140D12" w:rsidRPr="00645657" w:rsidRDefault="00140D12" w:rsidP="00140D12">
                  <w:pPr>
                    <w:tabs>
                      <w:tab w:val="num" w:pos="1440"/>
                      <w:tab w:val="num" w:pos="2880"/>
                    </w:tabs>
                    <w:spacing w:before="0" w:after="0"/>
                    <w:jc w:val="both"/>
                    <w:rPr>
                      <w:iCs/>
                      <w:color w:val="FFFFFF"/>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17260B98" w14:textId="77777777" w:rsidR="00140D12" w:rsidRPr="001B1BCF" w:rsidRDefault="00140D12" w:rsidP="00140D12">
                  <w:pPr>
                    <w:tabs>
                      <w:tab w:val="num" w:pos="1440"/>
                      <w:tab w:val="num" w:pos="2880"/>
                    </w:tabs>
                    <w:spacing w:before="0" w:after="0"/>
                    <w:jc w:val="both"/>
                    <w:rPr>
                      <w:iCs/>
                      <w:sz w:val="16"/>
                      <w:szCs w:val="16"/>
                      <w:lang w:val="en-US"/>
                    </w:rPr>
                  </w:pPr>
                  <w:r w:rsidRPr="001B1BCF">
                    <w:rPr>
                      <w:iCs/>
                      <w:sz w:val="16"/>
                      <w:szCs w:val="16"/>
                    </w:rPr>
                    <w:t xml:space="preserve">TDD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4CE4F91D"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46D1341F"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8</w:t>
                  </w:r>
                </w:p>
              </w:tc>
            </w:tr>
            <w:tr w:rsidR="00140D12" w:rsidRPr="001B1BCF" w14:paraId="45F78E5B" w14:textId="77777777" w:rsidTr="00595E89">
              <w:trPr>
                <w:jc w:val="center"/>
              </w:trPr>
              <w:tc>
                <w:tcPr>
                  <w:tcW w:w="1327" w:type="dxa"/>
                  <w:vMerge w:val="restart"/>
                  <w:tcBorders>
                    <w:top w:val="single" w:sz="8" w:space="0" w:color="FFFFFF"/>
                    <w:left w:val="single" w:sz="8" w:space="0" w:color="FFFFFF"/>
                    <w:bottom w:val="single" w:sz="8" w:space="0" w:color="FFFFFF"/>
                    <w:right w:val="single" w:sz="8" w:space="0" w:color="FFFFFF"/>
                  </w:tcBorders>
                  <w:shd w:val="clear" w:color="auto" w:fill="4F81BD"/>
                  <w:tcMar>
                    <w:top w:w="28" w:type="dxa"/>
                    <w:left w:w="108" w:type="dxa"/>
                    <w:bottom w:w="28" w:type="dxa"/>
                    <w:right w:w="108" w:type="dxa"/>
                  </w:tcMar>
                  <w:vAlign w:val="center"/>
                  <w:hideMark/>
                </w:tcPr>
                <w:p w14:paraId="1259DD98" w14:textId="77777777" w:rsidR="00140D12" w:rsidRPr="00645657" w:rsidRDefault="00140D12" w:rsidP="00140D12">
                  <w:pPr>
                    <w:tabs>
                      <w:tab w:val="num" w:pos="1440"/>
                      <w:tab w:val="num" w:pos="2880"/>
                    </w:tabs>
                    <w:spacing w:before="0" w:after="0"/>
                    <w:jc w:val="both"/>
                    <w:rPr>
                      <w:iCs/>
                      <w:color w:val="FFFFFF"/>
                      <w:sz w:val="16"/>
                      <w:szCs w:val="16"/>
                      <w:lang w:val="en-US"/>
                    </w:rPr>
                  </w:pPr>
                  <w:r w:rsidRPr="00645657">
                    <w:rPr>
                      <w:b/>
                      <w:bCs/>
                      <w:iCs/>
                      <w:color w:val="FFFFFF"/>
                      <w:sz w:val="16"/>
                      <w:szCs w:val="16"/>
                    </w:rPr>
                    <w:t>TDD 15 kHz + TDD 30 kHz CA</w:t>
                  </w:r>
                </w:p>
              </w:tc>
              <w:tc>
                <w:tcPr>
                  <w:tcW w:w="1283"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6EB5F171" w14:textId="77777777" w:rsidR="00140D12" w:rsidRPr="001B1BCF" w:rsidRDefault="00140D12" w:rsidP="00140D12">
                  <w:pPr>
                    <w:tabs>
                      <w:tab w:val="num" w:pos="1440"/>
                      <w:tab w:val="num" w:pos="2880"/>
                    </w:tabs>
                    <w:spacing w:before="0" w:after="0"/>
                    <w:jc w:val="both"/>
                    <w:rPr>
                      <w:iCs/>
                      <w:sz w:val="16"/>
                      <w:szCs w:val="16"/>
                      <w:lang w:val="en-US"/>
                    </w:rPr>
                  </w:pPr>
                  <w:r w:rsidRPr="001B1BCF">
                    <w:rPr>
                      <w:iCs/>
                      <w:sz w:val="16"/>
                      <w:szCs w:val="16"/>
                    </w:rPr>
                    <w:t xml:space="preserve">15kHz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5FCB5F43"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D0D8E8"/>
                  <w:tcMar>
                    <w:top w:w="28" w:type="dxa"/>
                    <w:left w:w="108" w:type="dxa"/>
                    <w:bottom w:w="28" w:type="dxa"/>
                    <w:right w:w="108" w:type="dxa"/>
                  </w:tcMar>
                  <w:vAlign w:val="center"/>
                  <w:hideMark/>
                </w:tcPr>
                <w:p w14:paraId="63AE8BF2" w14:textId="77777777" w:rsidR="00140D12" w:rsidRPr="001B1BCF" w:rsidRDefault="00140D12" w:rsidP="00140D12">
                  <w:pPr>
                    <w:tabs>
                      <w:tab w:val="num" w:pos="1440"/>
                      <w:tab w:val="num" w:pos="2880"/>
                    </w:tabs>
                    <w:spacing w:before="0" w:after="0"/>
                    <w:jc w:val="center"/>
                    <w:rPr>
                      <w:iCs/>
                      <w:sz w:val="16"/>
                      <w:szCs w:val="16"/>
                      <w:lang w:val="en-US"/>
                    </w:rPr>
                  </w:pPr>
                  <w:r>
                    <w:rPr>
                      <w:iCs/>
                      <w:sz w:val="16"/>
                      <w:szCs w:val="16"/>
                    </w:rPr>
                    <w:t>12 (Note 1)</w:t>
                  </w:r>
                </w:p>
              </w:tc>
            </w:tr>
            <w:tr w:rsidR="00140D12" w:rsidRPr="001B1BCF" w14:paraId="0136BCBC" w14:textId="77777777" w:rsidTr="00595E89">
              <w:trPr>
                <w:jc w:val="center"/>
              </w:trPr>
              <w:tc>
                <w:tcPr>
                  <w:tcW w:w="1327" w:type="dxa"/>
                  <w:vMerge/>
                  <w:tcBorders>
                    <w:top w:val="single" w:sz="8" w:space="0" w:color="FFFFFF"/>
                    <w:left w:val="single" w:sz="8" w:space="0" w:color="FFFFFF"/>
                    <w:bottom w:val="single" w:sz="8" w:space="0" w:color="FFFFFF"/>
                    <w:right w:val="single" w:sz="8" w:space="0" w:color="FFFFFF"/>
                  </w:tcBorders>
                  <w:vAlign w:val="center"/>
                  <w:hideMark/>
                </w:tcPr>
                <w:p w14:paraId="02EB378F" w14:textId="77777777" w:rsidR="00140D12" w:rsidRPr="001B1BCF" w:rsidRDefault="00140D12" w:rsidP="00140D12">
                  <w:pPr>
                    <w:tabs>
                      <w:tab w:val="num" w:pos="1440"/>
                      <w:tab w:val="num" w:pos="2880"/>
                    </w:tabs>
                    <w:spacing w:before="0" w:after="0"/>
                    <w:jc w:val="both"/>
                    <w:rPr>
                      <w:iCs/>
                      <w:sz w:val="16"/>
                      <w:szCs w:val="16"/>
                      <w:lang w:val="en-US"/>
                    </w:rPr>
                  </w:pPr>
                </w:p>
              </w:tc>
              <w:tc>
                <w:tcPr>
                  <w:tcW w:w="1283"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10957D95" w14:textId="77777777" w:rsidR="00140D12" w:rsidRPr="001B1BCF" w:rsidRDefault="00140D12" w:rsidP="00140D12">
                  <w:pPr>
                    <w:tabs>
                      <w:tab w:val="num" w:pos="1440"/>
                      <w:tab w:val="num" w:pos="2880"/>
                    </w:tabs>
                    <w:spacing w:before="0" w:after="0"/>
                    <w:jc w:val="both"/>
                    <w:rPr>
                      <w:iCs/>
                      <w:sz w:val="16"/>
                      <w:szCs w:val="16"/>
                      <w:lang w:val="en-US"/>
                    </w:rPr>
                  </w:pPr>
                  <w:r w:rsidRPr="001B1BCF">
                    <w:rPr>
                      <w:iCs/>
                      <w:sz w:val="16"/>
                      <w:szCs w:val="16"/>
                    </w:rPr>
                    <w:t xml:space="preserve">30kHz </w:t>
                  </w:r>
                  <w:proofErr w:type="spellStart"/>
                  <w:r w:rsidRPr="001B1BCF">
                    <w:rPr>
                      <w:iCs/>
                      <w:sz w:val="16"/>
                      <w:szCs w:val="16"/>
                    </w:rPr>
                    <w:t>PCell</w:t>
                  </w:r>
                  <w:proofErr w:type="spellEnd"/>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0E865782"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8</w:t>
                  </w:r>
                </w:p>
              </w:tc>
              <w:tc>
                <w:tcPr>
                  <w:tcW w:w="2115" w:type="dxa"/>
                  <w:tcBorders>
                    <w:top w:val="single" w:sz="8" w:space="0" w:color="FFFFFF"/>
                    <w:left w:val="single" w:sz="8" w:space="0" w:color="FFFFFF"/>
                    <w:bottom w:val="single" w:sz="8" w:space="0" w:color="FFFFFF"/>
                    <w:right w:val="single" w:sz="8" w:space="0" w:color="FFFFFF"/>
                  </w:tcBorders>
                  <w:shd w:val="clear" w:color="auto" w:fill="E9EDF4"/>
                  <w:tcMar>
                    <w:top w:w="28" w:type="dxa"/>
                    <w:left w:w="108" w:type="dxa"/>
                    <w:bottom w:w="28" w:type="dxa"/>
                    <w:right w:w="108" w:type="dxa"/>
                  </w:tcMar>
                  <w:vAlign w:val="center"/>
                  <w:hideMark/>
                </w:tcPr>
                <w:p w14:paraId="3F6D0C03"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Option 1: 6</w:t>
                  </w:r>
                </w:p>
                <w:p w14:paraId="388EBA8F" w14:textId="77777777" w:rsidR="00140D12" w:rsidRPr="001B1BCF" w:rsidRDefault="00140D12" w:rsidP="00140D12">
                  <w:pPr>
                    <w:tabs>
                      <w:tab w:val="num" w:pos="1440"/>
                      <w:tab w:val="num" w:pos="2880"/>
                    </w:tabs>
                    <w:spacing w:before="0" w:after="0"/>
                    <w:jc w:val="center"/>
                    <w:rPr>
                      <w:iCs/>
                      <w:sz w:val="16"/>
                      <w:szCs w:val="16"/>
                      <w:lang w:val="en-US"/>
                    </w:rPr>
                  </w:pPr>
                  <w:r w:rsidRPr="001B1BCF">
                    <w:rPr>
                      <w:iCs/>
                      <w:sz w:val="16"/>
                      <w:szCs w:val="16"/>
                    </w:rPr>
                    <w:t>Option 2: 8</w:t>
                  </w:r>
                </w:p>
              </w:tc>
            </w:tr>
            <w:tr w:rsidR="00140D12" w:rsidRPr="00A4526B" w14:paraId="1AF5FDB1" w14:textId="77777777" w:rsidTr="00595E89">
              <w:trPr>
                <w:trHeight w:val="156"/>
                <w:jc w:val="center"/>
              </w:trPr>
              <w:tc>
                <w:tcPr>
                  <w:tcW w:w="6840" w:type="dxa"/>
                  <w:gridSpan w:val="4"/>
                  <w:tcBorders>
                    <w:top w:val="single" w:sz="8" w:space="0" w:color="FFFFFF"/>
                    <w:left w:val="single" w:sz="8" w:space="0" w:color="FFFFFF"/>
                    <w:bottom w:val="single" w:sz="24" w:space="0" w:color="FFFFFF"/>
                    <w:right w:val="single" w:sz="8" w:space="0" w:color="FFFFFF"/>
                  </w:tcBorders>
                  <w:shd w:val="clear" w:color="auto" w:fill="4F81BD"/>
                  <w:tcMar>
                    <w:top w:w="28" w:type="dxa"/>
                    <w:left w:w="108" w:type="dxa"/>
                    <w:bottom w:w="28" w:type="dxa"/>
                    <w:right w:w="108" w:type="dxa"/>
                  </w:tcMar>
                  <w:vAlign w:val="center"/>
                </w:tcPr>
                <w:p w14:paraId="06268A8A" w14:textId="77777777" w:rsidR="00140D12" w:rsidRPr="00A4526B" w:rsidRDefault="00140D12" w:rsidP="00140D12">
                  <w:pPr>
                    <w:tabs>
                      <w:tab w:val="num" w:pos="1440"/>
                      <w:tab w:val="num" w:pos="2880"/>
                    </w:tabs>
                    <w:spacing w:before="0" w:after="0"/>
                    <w:rPr>
                      <w:iCs/>
                      <w:color w:val="FFFFFF"/>
                      <w:sz w:val="16"/>
                      <w:szCs w:val="16"/>
                      <w:lang w:val="en-US"/>
                    </w:rPr>
                  </w:pPr>
                  <w:r w:rsidRPr="00A4526B">
                    <w:rPr>
                      <w:b/>
                      <w:bCs/>
                      <w:iCs/>
                      <w:color w:val="FFFFFF"/>
                      <w:sz w:val="16"/>
                      <w:szCs w:val="16"/>
                      <w:lang w:val="en-US"/>
                    </w:rPr>
                    <w:t>Note 1: FFS scheduling details:</w:t>
                  </w:r>
                </w:p>
                <w:p w14:paraId="2CEBEACC" w14:textId="77777777" w:rsidR="00140D12" w:rsidRPr="00A4526B" w:rsidRDefault="00140D12" w:rsidP="00140D12">
                  <w:pPr>
                    <w:numPr>
                      <w:ilvl w:val="0"/>
                      <w:numId w:val="43"/>
                    </w:numPr>
                    <w:tabs>
                      <w:tab w:val="num" w:pos="1440"/>
                      <w:tab w:val="num" w:pos="2880"/>
                    </w:tabs>
                    <w:spacing w:before="0" w:after="0"/>
                    <w:rPr>
                      <w:iCs/>
                      <w:color w:val="FFFFFF"/>
                      <w:sz w:val="16"/>
                      <w:szCs w:val="16"/>
                      <w:lang w:val="en-US"/>
                    </w:rPr>
                  </w:pPr>
                  <w:r w:rsidRPr="00A4526B">
                    <w:rPr>
                      <w:b/>
                      <w:bCs/>
                      <w:iCs/>
                      <w:color w:val="FFFFFF"/>
                      <w:sz w:val="16"/>
                      <w:szCs w:val="16"/>
                      <w:lang w:val="en-US"/>
                    </w:rPr>
                    <w:t>Option 1: different RTTs (10 or 20 slots) are used for different HARQ processes, and initial transmission and retransmission are scheduled on the same type of TDD slot.</w:t>
                  </w:r>
                </w:p>
                <w:p w14:paraId="5E553360" w14:textId="77777777" w:rsidR="00140D12" w:rsidRPr="00A4526B" w:rsidRDefault="00140D12" w:rsidP="00140D12">
                  <w:pPr>
                    <w:numPr>
                      <w:ilvl w:val="0"/>
                      <w:numId w:val="43"/>
                    </w:numPr>
                    <w:tabs>
                      <w:tab w:val="num" w:pos="2880"/>
                    </w:tabs>
                    <w:spacing w:before="0" w:after="0"/>
                    <w:rPr>
                      <w:iCs/>
                      <w:color w:val="FFFFFF"/>
                      <w:sz w:val="16"/>
                      <w:szCs w:val="16"/>
                      <w:lang w:val="en-US"/>
                    </w:rPr>
                  </w:pPr>
                  <w:r w:rsidRPr="00A4526B">
                    <w:rPr>
                      <w:b/>
                      <w:bCs/>
                      <w:iCs/>
                      <w:color w:val="FFFFFF"/>
                      <w:sz w:val="16"/>
                      <w:szCs w:val="16"/>
                      <w:lang w:val="en-US"/>
                    </w:rPr>
                    <w:t>Option 2: initial transmission and retransmission can be scheduled on different types of TDD slot</w:t>
                  </w:r>
                </w:p>
              </w:tc>
            </w:tr>
          </w:tbl>
          <w:p w14:paraId="115C8FCF" w14:textId="77777777" w:rsidR="00140D12" w:rsidRPr="00140D12" w:rsidRDefault="00140D12" w:rsidP="00514198">
            <w:pPr>
              <w:numPr>
                <w:ilvl w:val="1"/>
                <w:numId w:val="8"/>
              </w:numPr>
              <w:tabs>
                <w:tab w:val="num" w:pos="2880"/>
              </w:tabs>
              <w:spacing w:before="60" w:after="60" w:line="280" w:lineRule="atLeast"/>
              <w:jc w:val="both"/>
              <w:rPr>
                <w:i/>
              </w:rPr>
            </w:pPr>
            <w:r w:rsidRPr="00140D12">
              <w:rPr>
                <w:i/>
              </w:rPr>
              <w:t>Companies are encouraged to check the performance difference of scheduling options for TDD 15 kHz + TDD 30 kHz CA with 12 HARQ processes</w:t>
            </w:r>
          </w:p>
          <w:p w14:paraId="73B19C51" w14:textId="77777777" w:rsidR="00140D12" w:rsidRPr="00F111A3" w:rsidRDefault="00140D12" w:rsidP="00F111A3">
            <w:pPr>
              <w:numPr>
                <w:ilvl w:val="2"/>
                <w:numId w:val="8"/>
              </w:numPr>
              <w:tabs>
                <w:tab w:val="num" w:pos="4320"/>
              </w:tabs>
              <w:spacing w:before="60" w:after="60" w:line="280" w:lineRule="atLeast"/>
              <w:jc w:val="both"/>
              <w:rPr>
                <w:i/>
              </w:rPr>
            </w:pPr>
            <w:r w:rsidRPr="00140D12">
              <w:rPr>
                <w:i/>
              </w:rPr>
              <w:t>if no simulation results show there is performance impact by scheduling the initial transmission and retransmission in different types of slots, then no need to differentiate the two options in TS 38.101-4.</w:t>
            </w:r>
          </w:p>
        </w:tc>
      </w:tr>
    </w:tbl>
    <w:p w14:paraId="5F1418E4" w14:textId="77777777" w:rsidR="00140D12" w:rsidRPr="00F111A3" w:rsidRDefault="00F111A3" w:rsidP="00A169DD">
      <w:pPr>
        <w:jc w:val="both"/>
        <w:rPr>
          <w:lang w:val="en-US"/>
        </w:rPr>
      </w:pPr>
      <w:r w:rsidRPr="00F111A3">
        <w:rPr>
          <w:lang w:val="en-US"/>
        </w:rPr>
        <w:t xml:space="preserve">In </w:t>
      </w:r>
      <w:r w:rsidRPr="00F111A3">
        <w:rPr>
          <w:lang w:val="en-US"/>
        </w:rPr>
        <w:fldChar w:fldCharType="begin"/>
      </w:r>
      <w:r w:rsidRPr="00F111A3">
        <w:rPr>
          <w:lang w:val="en-US"/>
        </w:rPr>
        <w:instrText xml:space="preserve"> REF _Ref47713682 \h </w:instrText>
      </w:r>
      <w:r>
        <w:rPr>
          <w:lang w:val="en-US"/>
        </w:rPr>
        <w:instrText xml:space="preserve"> \* MERGEFORMAT </w:instrText>
      </w:r>
      <w:r w:rsidRPr="00F111A3">
        <w:rPr>
          <w:lang w:val="en-US"/>
        </w:rPr>
      </w:r>
      <w:r w:rsidRPr="00F111A3">
        <w:rPr>
          <w:lang w:val="en-US"/>
        </w:rPr>
        <w:fldChar w:fldCharType="separate"/>
      </w:r>
      <w:r w:rsidRPr="00F111A3">
        <w:t xml:space="preserve">Figure </w:t>
      </w:r>
      <w:r w:rsidRPr="00F111A3">
        <w:rPr>
          <w:noProof/>
        </w:rPr>
        <w:t>1</w:t>
      </w:r>
      <w:r w:rsidRPr="00F111A3">
        <w:rPr>
          <w:lang w:val="en-US"/>
        </w:rPr>
        <w:fldChar w:fldCharType="end"/>
      </w:r>
      <w:r w:rsidRPr="00F111A3">
        <w:rPr>
          <w:lang w:val="en-US"/>
        </w:rPr>
        <w:t xml:space="preserve"> we provide the illustration of two options for HARQ process for CC w</w:t>
      </w:r>
      <w:r>
        <w:rPr>
          <w:lang w:val="en-US"/>
        </w:rPr>
        <w:t>i</w:t>
      </w:r>
      <w:r w:rsidRPr="00F111A3">
        <w:rPr>
          <w:lang w:val="en-US"/>
        </w:rPr>
        <w:t xml:space="preserve">th 30 kHz SCS for TDD-TDD CA scenarios with </w:t>
      </w:r>
      <w:r w:rsidRPr="00F111A3">
        <w:t>different SCSs</w:t>
      </w:r>
      <w:r>
        <w:t xml:space="preserve"> and 15 kHz </w:t>
      </w:r>
      <w:proofErr w:type="spellStart"/>
      <w:r>
        <w:t>PCell</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91ED4" w:rsidRPr="00514198" w14:paraId="6A05A809" w14:textId="77777777" w:rsidTr="4081C218">
        <w:tc>
          <w:tcPr>
            <w:tcW w:w="9855" w:type="dxa"/>
            <w:shd w:val="clear" w:color="auto" w:fill="auto"/>
          </w:tcPr>
          <w:p w14:paraId="5A39BBE3" w14:textId="77777777" w:rsidR="00B91ED4" w:rsidRPr="00514198" w:rsidRDefault="00AF12D3" w:rsidP="00514198">
            <w:pPr>
              <w:spacing w:line="280" w:lineRule="atLeast"/>
              <w:jc w:val="both"/>
              <w:rPr>
                <w:highlight w:val="yellow"/>
                <w:lang w:val="en-US"/>
              </w:rPr>
            </w:pPr>
            <w:r>
              <w:rPr>
                <w:lang w:val="en-US"/>
              </w:rPr>
              <w:pict w14:anchorId="678AD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3.15pt">
                  <v:imagedata r:id="rId12" o:title=""/>
                </v:shape>
              </w:pict>
            </w:r>
          </w:p>
        </w:tc>
      </w:tr>
      <w:tr w:rsidR="00B91ED4" w:rsidRPr="00514198" w14:paraId="58C5E3BC" w14:textId="77777777" w:rsidTr="4081C218">
        <w:tc>
          <w:tcPr>
            <w:tcW w:w="9855" w:type="dxa"/>
            <w:shd w:val="clear" w:color="auto" w:fill="auto"/>
          </w:tcPr>
          <w:p w14:paraId="02A4EB27" w14:textId="77777777" w:rsidR="00B91ED4" w:rsidRPr="00514198" w:rsidRDefault="00F111A3" w:rsidP="00F111A3">
            <w:pPr>
              <w:pStyle w:val="Caption"/>
              <w:jc w:val="center"/>
              <w:rPr>
                <w:highlight w:val="yellow"/>
                <w:lang w:val="en-US"/>
              </w:rPr>
            </w:pPr>
            <w:bookmarkStart w:id="3" w:name="_Ref47713682"/>
            <w:r>
              <w:lastRenderedPageBreak/>
              <w:t xml:space="preserve">Figure </w:t>
            </w:r>
            <w:r>
              <w:fldChar w:fldCharType="begin"/>
            </w:r>
            <w:r>
              <w:instrText xml:space="preserve"> SEQ Figure \* ARABIC </w:instrText>
            </w:r>
            <w:r>
              <w:fldChar w:fldCharType="separate"/>
            </w:r>
            <w:r>
              <w:rPr>
                <w:noProof/>
              </w:rPr>
              <w:t>1</w:t>
            </w:r>
            <w:r>
              <w:fldChar w:fldCharType="end"/>
            </w:r>
            <w:bookmarkEnd w:id="3"/>
            <w:r>
              <w:t>. HARQ scheduling for CC with 30 kHz for TDD-TDD CA scenario.</w:t>
            </w:r>
          </w:p>
        </w:tc>
      </w:tr>
    </w:tbl>
    <w:p w14:paraId="74E7B8CD" w14:textId="77777777" w:rsidR="00140D12" w:rsidRPr="00F111A3" w:rsidRDefault="00F111A3" w:rsidP="00A169DD">
      <w:pPr>
        <w:jc w:val="both"/>
        <w:rPr>
          <w:lang w:val="en-US"/>
        </w:rPr>
      </w:pPr>
      <w:r w:rsidRPr="00F111A3">
        <w:rPr>
          <w:lang w:val="en-US"/>
        </w:rPr>
        <w:t xml:space="preserve">In </w:t>
      </w:r>
      <w:r w:rsidRPr="00F111A3">
        <w:rPr>
          <w:lang w:val="en-US"/>
        </w:rPr>
        <w:fldChar w:fldCharType="begin"/>
      </w:r>
      <w:r w:rsidRPr="00F111A3">
        <w:rPr>
          <w:lang w:val="en-US"/>
        </w:rPr>
        <w:instrText xml:space="preserve"> REF _Ref47713784 \h </w:instrText>
      </w:r>
      <w:r>
        <w:rPr>
          <w:lang w:val="en-US"/>
        </w:rPr>
        <w:instrText xml:space="preserve"> \* MERGEFORMAT </w:instrText>
      </w:r>
      <w:r w:rsidRPr="00F111A3">
        <w:rPr>
          <w:lang w:val="en-US"/>
        </w:rPr>
      </w:r>
      <w:r w:rsidRPr="00F111A3">
        <w:rPr>
          <w:lang w:val="en-US"/>
        </w:rPr>
        <w:fldChar w:fldCharType="separate"/>
      </w:r>
      <w:r w:rsidRPr="00F111A3">
        <w:t xml:space="preserve">Figure </w:t>
      </w:r>
      <w:r w:rsidRPr="00F111A3">
        <w:rPr>
          <w:noProof/>
        </w:rPr>
        <w:t>2</w:t>
      </w:r>
      <w:r w:rsidRPr="00F111A3">
        <w:rPr>
          <w:lang w:val="en-US"/>
        </w:rPr>
        <w:fldChar w:fldCharType="end"/>
      </w:r>
      <w:r w:rsidRPr="00F111A3">
        <w:rPr>
          <w:lang w:val="en-US"/>
        </w:rPr>
        <w:t xml:space="preserve"> we provide the simulation results with performance comparison of </w:t>
      </w:r>
      <w:r w:rsidRPr="00F111A3">
        <w:t>two HARQ scheduling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514198" w:rsidRPr="00514198" w14:paraId="41C8F396" w14:textId="77777777" w:rsidTr="4081C218">
        <w:tc>
          <w:tcPr>
            <w:tcW w:w="4927" w:type="dxa"/>
            <w:shd w:val="clear" w:color="auto" w:fill="auto"/>
          </w:tcPr>
          <w:p w14:paraId="72A3D3EC" w14:textId="77777777" w:rsidR="00140D12" w:rsidRPr="00514198" w:rsidRDefault="00AF12D3" w:rsidP="00514198">
            <w:pPr>
              <w:spacing w:line="280" w:lineRule="atLeast"/>
              <w:jc w:val="both"/>
              <w:rPr>
                <w:b/>
              </w:rPr>
            </w:pPr>
            <w:r>
              <w:rPr>
                <w:b/>
              </w:rPr>
              <w:pict w14:anchorId="4B43A16A">
                <v:shape id="_x0000_i1026" type="#_x0000_t75" style="width:231pt;height:172.8pt">
                  <v:imagedata r:id="rId13" o:title=""/>
                </v:shape>
              </w:pict>
            </w:r>
          </w:p>
        </w:tc>
        <w:tc>
          <w:tcPr>
            <w:tcW w:w="4928" w:type="dxa"/>
            <w:shd w:val="clear" w:color="auto" w:fill="auto"/>
          </w:tcPr>
          <w:p w14:paraId="0D0B940D" w14:textId="77777777" w:rsidR="00140D12" w:rsidRPr="00514198" w:rsidRDefault="00AF12D3" w:rsidP="00514198">
            <w:pPr>
              <w:spacing w:line="280" w:lineRule="atLeast"/>
              <w:jc w:val="both"/>
              <w:rPr>
                <w:b/>
              </w:rPr>
            </w:pPr>
            <w:r>
              <w:rPr>
                <w:b/>
              </w:rPr>
              <w:pict w14:anchorId="494CB110">
                <v:shape id="_x0000_i1027" type="#_x0000_t75" style="width:221.2pt;height:165.9pt">
                  <v:imagedata r:id="rId14" o:title=""/>
                </v:shape>
              </w:pict>
            </w:r>
          </w:p>
        </w:tc>
      </w:tr>
      <w:tr w:rsidR="009840D8" w:rsidRPr="00514198" w14:paraId="5B3B289D" w14:textId="77777777" w:rsidTr="4081C218">
        <w:tc>
          <w:tcPr>
            <w:tcW w:w="9855" w:type="dxa"/>
            <w:gridSpan w:val="2"/>
            <w:shd w:val="clear" w:color="auto" w:fill="auto"/>
          </w:tcPr>
          <w:p w14:paraId="7C54AFC1" w14:textId="77777777" w:rsidR="009840D8" w:rsidRPr="00514198" w:rsidRDefault="00F111A3" w:rsidP="00F111A3">
            <w:pPr>
              <w:pStyle w:val="Caption"/>
              <w:jc w:val="center"/>
              <w:rPr>
                <w:b w:val="0"/>
              </w:rPr>
            </w:pPr>
            <w:bookmarkStart w:id="4" w:name="_Ref47713784"/>
            <w:r>
              <w:t xml:space="preserve">Figure </w:t>
            </w:r>
            <w:r>
              <w:fldChar w:fldCharType="begin"/>
            </w:r>
            <w:r>
              <w:instrText xml:space="preserve"> SEQ Figure \* ARABIC </w:instrText>
            </w:r>
            <w:r>
              <w:fldChar w:fldCharType="separate"/>
            </w:r>
            <w:r>
              <w:rPr>
                <w:noProof/>
              </w:rPr>
              <w:t>2</w:t>
            </w:r>
            <w:r>
              <w:fldChar w:fldCharType="end"/>
            </w:r>
            <w:bookmarkEnd w:id="4"/>
            <w:r>
              <w:t>. Performance comparison of two HARQ scheduling options</w:t>
            </w:r>
          </w:p>
        </w:tc>
      </w:tr>
    </w:tbl>
    <w:p w14:paraId="1F3C8BEE" w14:textId="77777777" w:rsidR="00140D12" w:rsidRPr="00F111A3" w:rsidRDefault="00F111A3" w:rsidP="00A169DD">
      <w:pPr>
        <w:jc w:val="both"/>
        <w:rPr>
          <w:lang w:val="en-US"/>
        </w:rPr>
      </w:pPr>
      <w:r w:rsidRPr="00F111A3">
        <w:rPr>
          <w:lang w:val="en-US"/>
        </w:rPr>
        <w:t>Based on these results we can observe that p</w:t>
      </w:r>
      <w:r w:rsidR="00140D12" w:rsidRPr="00F111A3">
        <w:rPr>
          <w:lang w:val="en-US"/>
        </w:rPr>
        <w:t xml:space="preserve">erformance difference is </w:t>
      </w:r>
      <w:r w:rsidRPr="00F111A3">
        <w:rPr>
          <w:lang w:val="en-US"/>
        </w:rPr>
        <w:t xml:space="preserve">around </w:t>
      </w:r>
      <w:r w:rsidR="009840D8" w:rsidRPr="00F111A3">
        <w:rPr>
          <w:lang w:val="en-US"/>
        </w:rPr>
        <w:t>0.3 dB for 2 Rx and 4 Rx</w:t>
      </w:r>
      <w:r w:rsidRPr="00F111A3">
        <w:rPr>
          <w:lang w:val="en-US"/>
        </w:rPr>
        <w:t xml:space="preserve"> scenarios. Such difference is very negligible. Therefore, we suggest </w:t>
      </w:r>
      <w:proofErr w:type="gramStart"/>
      <w:r w:rsidRPr="00F111A3">
        <w:rPr>
          <w:lang w:val="en-US"/>
        </w:rPr>
        <w:t>to use</w:t>
      </w:r>
      <w:proofErr w:type="gramEnd"/>
      <w:r w:rsidRPr="00F111A3">
        <w:rPr>
          <w:lang w:val="en-US"/>
        </w:rPr>
        <w:t xml:space="preserve"> 12 HARQ process for CC with 30 kHz for TDD 15 kHz + TDD 30 kHz CA scenarios with 15 kHz </w:t>
      </w:r>
      <w:proofErr w:type="spellStart"/>
      <w:r w:rsidRPr="00F111A3">
        <w:rPr>
          <w:lang w:val="en-US"/>
        </w:rPr>
        <w:t>PCell</w:t>
      </w:r>
      <w:proofErr w:type="spellEnd"/>
      <w:r>
        <w:rPr>
          <w:lang w:val="en-US"/>
        </w:rPr>
        <w:t xml:space="preserve"> and without any clarification on HARQ processes scheduling in TS 38.101-4</w:t>
      </w:r>
    </w:p>
    <w:p w14:paraId="4DCE6B93" w14:textId="77777777" w:rsidR="00692752" w:rsidRDefault="00692752" w:rsidP="004F5D85">
      <w:pPr>
        <w:tabs>
          <w:tab w:val="left" w:pos="1276"/>
        </w:tabs>
        <w:ind w:left="1276" w:hanging="1276"/>
        <w:jc w:val="both"/>
        <w:rPr>
          <w:b/>
        </w:rPr>
      </w:pPr>
      <w:r w:rsidRPr="00520037">
        <w:rPr>
          <w:b/>
        </w:rPr>
        <w:t>Proposal 1:</w:t>
      </w:r>
      <w:r w:rsidRPr="00520037">
        <w:rPr>
          <w:b/>
        </w:rPr>
        <w:tab/>
      </w:r>
      <w:r>
        <w:rPr>
          <w:b/>
        </w:rPr>
        <w:t>N</w:t>
      </w:r>
      <w:r w:rsidRPr="00692752">
        <w:rPr>
          <w:b/>
        </w:rPr>
        <w:t xml:space="preserve">o need to differentiate the two </w:t>
      </w:r>
      <w:r w:rsidR="00F111A3">
        <w:rPr>
          <w:b/>
        </w:rPr>
        <w:t xml:space="preserve">HARQ scheduling </w:t>
      </w:r>
      <w:r w:rsidRPr="00692752">
        <w:rPr>
          <w:b/>
        </w:rPr>
        <w:t>options</w:t>
      </w:r>
      <w:r w:rsidR="004F5D85">
        <w:rPr>
          <w:b/>
        </w:rPr>
        <w:t xml:space="preserve"> for 30 kHz CCs</w:t>
      </w:r>
      <w:r w:rsidR="00F111A3">
        <w:rPr>
          <w:b/>
        </w:rPr>
        <w:t xml:space="preserve"> for </w:t>
      </w:r>
      <w:r w:rsidR="00F111A3" w:rsidRPr="00F111A3">
        <w:rPr>
          <w:b/>
        </w:rPr>
        <w:t xml:space="preserve">TDD 15 kHz + TDD 30 kHz CA scenarios with 15 kHz </w:t>
      </w:r>
      <w:proofErr w:type="spellStart"/>
      <w:r w:rsidR="00F111A3" w:rsidRPr="00F111A3">
        <w:rPr>
          <w:b/>
        </w:rPr>
        <w:t>PCell</w:t>
      </w:r>
      <w:proofErr w:type="spellEnd"/>
      <w:r w:rsidRPr="00692752">
        <w:rPr>
          <w:b/>
        </w:rPr>
        <w:t xml:space="preserve"> in TS 38.101-4.</w:t>
      </w:r>
    </w:p>
    <w:p w14:paraId="16988D18" w14:textId="77777777" w:rsidR="004F5D85" w:rsidRDefault="004F5D85" w:rsidP="004F5D85">
      <w:pPr>
        <w:jc w:val="both"/>
        <w:rPr>
          <w:lang w:val="en-US"/>
        </w:rPr>
      </w:pPr>
      <w:r w:rsidRPr="00520037">
        <w:rPr>
          <w:lang w:val="en-US"/>
        </w:rPr>
        <w:t xml:space="preserve">For </w:t>
      </w:r>
      <w:proofErr w:type="spellStart"/>
      <w:r w:rsidRPr="00520037">
        <w:rPr>
          <w:lang w:eastAsia="ja-JP" w:bidi="hi-IN"/>
        </w:rPr>
        <w:t>PCell</w:t>
      </w:r>
      <w:proofErr w:type="spellEnd"/>
      <w:r w:rsidRPr="00520037">
        <w:rPr>
          <w:lang w:eastAsia="ja-JP" w:bidi="hi-IN"/>
        </w:rPr>
        <w:t xml:space="preserve"> TDD 30kHz + </w:t>
      </w:r>
      <w:proofErr w:type="spellStart"/>
      <w:r w:rsidRPr="00520037">
        <w:rPr>
          <w:lang w:eastAsia="ja-JP" w:bidi="hi-IN"/>
        </w:rPr>
        <w:t>SCell</w:t>
      </w:r>
      <w:proofErr w:type="spellEnd"/>
      <w:r w:rsidRPr="00520037">
        <w:rPr>
          <w:lang w:eastAsia="ja-JP" w:bidi="hi-IN"/>
        </w:rPr>
        <w:t xml:space="preserve"> TDD 15kHz, we suggest </w:t>
      </w:r>
      <w:proofErr w:type="gramStart"/>
      <w:r w:rsidRPr="00520037">
        <w:rPr>
          <w:lang w:eastAsia="ja-JP" w:bidi="hi-IN"/>
        </w:rPr>
        <w:t>to consider</w:t>
      </w:r>
      <w:proofErr w:type="gramEnd"/>
      <w:r w:rsidRPr="00520037">
        <w:rPr>
          <w:lang w:eastAsia="ja-JP" w:bidi="hi-IN"/>
        </w:rPr>
        <w:t xml:space="preserve"> 8 HARQ process because it will be aligned with all assumptions (PDSCH scheduling, ACK/NACK transmission) which were used for single carrier requirements configuration.</w:t>
      </w:r>
    </w:p>
    <w:p w14:paraId="51B24ED0" w14:textId="77777777" w:rsidR="00692752" w:rsidRDefault="00692752" w:rsidP="004F5D85">
      <w:pPr>
        <w:tabs>
          <w:tab w:val="left" w:pos="1276"/>
        </w:tabs>
        <w:ind w:left="1276" w:hanging="1276"/>
        <w:jc w:val="both"/>
        <w:rPr>
          <w:b/>
        </w:rPr>
      </w:pPr>
      <w:r w:rsidRPr="00520037">
        <w:rPr>
          <w:b/>
        </w:rPr>
        <w:t xml:space="preserve">Proposal </w:t>
      </w:r>
      <w:r>
        <w:rPr>
          <w:b/>
        </w:rPr>
        <w:t>2</w:t>
      </w:r>
      <w:r w:rsidRPr="00520037">
        <w:rPr>
          <w:b/>
        </w:rPr>
        <w:t>:</w:t>
      </w:r>
      <w:r w:rsidRPr="00520037">
        <w:rPr>
          <w:b/>
        </w:rPr>
        <w:tab/>
      </w:r>
      <w:r>
        <w:rPr>
          <w:b/>
        </w:rPr>
        <w:t>Use 8 HARQ process</w:t>
      </w:r>
      <w:r w:rsidR="004F5D85" w:rsidRPr="004F5D85">
        <w:rPr>
          <w:b/>
        </w:rPr>
        <w:t xml:space="preserve"> </w:t>
      </w:r>
      <w:r w:rsidR="004F5D85">
        <w:rPr>
          <w:b/>
        </w:rPr>
        <w:t>for 15 kHz CCs</w:t>
      </w:r>
      <w:r w:rsidR="007B0F45">
        <w:rPr>
          <w:b/>
        </w:rPr>
        <w:t xml:space="preserve"> for </w:t>
      </w:r>
      <w:r w:rsidR="004F5D85" w:rsidRPr="00F111A3">
        <w:rPr>
          <w:b/>
        </w:rPr>
        <w:t>TDD 15 kHz + TDD 30 kHz CA</w:t>
      </w:r>
      <w:r w:rsidR="004F5D85">
        <w:rPr>
          <w:b/>
        </w:rPr>
        <w:t xml:space="preserve"> scenarios </w:t>
      </w:r>
      <w:r w:rsidR="007B0F45">
        <w:rPr>
          <w:b/>
        </w:rPr>
        <w:t xml:space="preserve">with </w:t>
      </w:r>
      <w:r w:rsidR="004F5D85">
        <w:rPr>
          <w:b/>
        </w:rPr>
        <w:t>30</w:t>
      </w:r>
      <w:r w:rsidR="007B0F45">
        <w:rPr>
          <w:b/>
        </w:rPr>
        <w:t xml:space="preserve"> kHz </w:t>
      </w:r>
      <w:proofErr w:type="spellStart"/>
      <w:r w:rsidR="007B0F45">
        <w:rPr>
          <w:b/>
        </w:rPr>
        <w:t>PCell</w:t>
      </w:r>
      <w:proofErr w:type="spellEnd"/>
      <w:r>
        <w:rPr>
          <w:b/>
        </w:rPr>
        <w:t>.</w:t>
      </w:r>
    </w:p>
    <w:p w14:paraId="30686838" w14:textId="77777777" w:rsidR="008D3CD6" w:rsidRPr="00414EF6" w:rsidRDefault="008D3CD6" w:rsidP="00414EF6">
      <w:pPr>
        <w:pStyle w:val="Heading2"/>
      </w:pPr>
      <w:r w:rsidRPr="00414EF6">
        <w:t>Test applicability rule</w:t>
      </w:r>
    </w:p>
    <w:p w14:paraId="47941E2C" w14:textId="77777777" w:rsidR="008D3CD6" w:rsidRPr="00A622DB" w:rsidRDefault="00853B16" w:rsidP="00A622DB">
      <w:pPr>
        <w:jc w:val="both"/>
      </w:pPr>
      <w:r w:rsidRPr="00837E76">
        <w:t>In the previous RAN4 meeting the following</w:t>
      </w:r>
      <w:r w:rsidR="008020DC">
        <w:t xml:space="preserve"> agreements were reached on</w:t>
      </w:r>
      <w:r>
        <w:t xml:space="preserve"> NR CA applicability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D3CD6" w14:paraId="4A1048CF" w14:textId="77777777" w:rsidTr="00B437EF">
        <w:tc>
          <w:tcPr>
            <w:tcW w:w="9855" w:type="dxa"/>
            <w:shd w:val="clear" w:color="auto" w:fill="auto"/>
          </w:tcPr>
          <w:p w14:paraId="4B5639AC" w14:textId="77777777" w:rsidR="001B1BCF" w:rsidRPr="001B1BCF" w:rsidRDefault="001B1BCF" w:rsidP="001B1BCF">
            <w:pPr>
              <w:numPr>
                <w:ilvl w:val="0"/>
                <w:numId w:val="8"/>
              </w:numPr>
              <w:tabs>
                <w:tab w:val="num" w:pos="2880"/>
              </w:tabs>
              <w:spacing w:before="60" w:after="60" w:line="280" w:lineRule="atLeast"/>
              <w:jc w:val="both"/>
              <w:rPr>
                <w:i/>
                <w:lang w:val="en-US"/>
              </w:rPr>
            </w:pPr>
            <w:r w:rsidRPr="001B1BCF">
              <w:rPr>
                <w:i/>
              </w:rPr>
              <w:t>Numerology in each CA duplex mode</w:t>
            </w:r>
          </w:p>
          <w:p w14:paraId="222C8EEB" w14:textId="77777777" w:rsidR="002C3E10" w:rsidRPr="002C3E10" w:rsidRDefault="002C3E10" w:rsidP="002C3E10">
            <w:pPr>
              <w:numPr>
                <w:ilvl w:val="1"/>
                <w:numId w:val="8"/>
              </w:numPr>
              <w:tabs>
                <w:tab w:val="num" w:pos="2880"/>
              </w:tabs>
              <w:spacing w:before="60" w:after="60" w:line="280" w:lineRule="atLeast"/>
              <w:jc w:val="both"/>
              <w:rPr>
                <w:i/>
                <w:lang w:val="en-US"/>
              </w:rPr>
            </w:pPr>
            <w:r w:rsidRPr="002C3E10">
              <w:rPr>
                <w:i/>
              </w:rPr>
              <w:t>Test #1: FDD 15 kHz + FDD 15 kHz</w:t>
            </w:r>
          </w:p>
          <w:p w14:paraId="6F47D0CB" w14:textId="77777777" w:rsidR="002C3E10" w:rsidRPr="002C3E10" w:rsidRDefault="002C3E10" w:rsidP="002C3E10">
            <w:pPr>
              <w:numPr>
                <w:ilvl w:val="1"/>
                <w:numId w:val="8"/>
              </w:numPr>
              <w:tabs>
                <w:tab w:val="num" w:pos="2880"/>
              </w:tabs>
              <w:spacing w:before="60" w:after="60" w:line="280" w:lineRule="atLeast"/>
              <w:jc w:val="both"/>
              <w:rPr>
                <w:i/>
                <w:lang w:val="en-US"/>
              </w:rPr>
            </w:pPr>
            <w:r w:rsidRPr="002C3E10">
              <w:rPr>
                <w:i/>
              </w:rPr>
              <w:t>Test #2: FDD 15 kHz + TDD 30 kHz, in case UE supports different SCS on different carriers for FDD-TDD CA, otherwise FDD 15 kHz + TDD 15 kHz</w:t>
            </w:r>
          </w:p>
          <w:p w14:paraId="03B0C069" w14:textId="77777777" w:rsidR="002C3E10" w:rsidRPr="002C3E10" w:rsidRDefault="002C3E10" w:rsidP="002C3E10">
            <w:pPr>
              <w:numPr>
                <w:ilvl w:val="1"/>
                <w:numId w:val="8"/>
              </w:numPr>
              <w:tabs>
                <w:tab w:val="num" w:pos="2880"/>
              </w:tabs>
              <w:spacing w:before="60" w:after="60" w:line="280" w:lineRule="atLeast"/>
              <w:jc w:val="both"/>
              <w:rPr>
                <w:i/>
                <w:lang w:val="en-US"/>
              </w:rPr>
            </w:pPr>
            <w:r w:rsidRPr="002C3E10">
              <w:rPr>
                <w:i/>
              </w:rPr>
              <w:t xml:space="preserve">Test #3: TDD 30 kHz + TDD 30 kHz, in case UE supports it, otherwise TDD 15 kHz + TDD 30 kHz </w:t>
            </w:r>
          </w:p>
          <w:p w14:paraId="3E4F65B9" w14:textId="77777777"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Categorizing of CA capabilities</w:t>
            </w:r>
          </w:p>
          <w:p w14:paraId="353EABAB" w14:textId="77777777"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 xml:space="preserve">Option 1: Define different capabilities for intra-band contiguous CA, intra-band non-contiguous CA and inter-band CA with different numbers of bands. </w:t>
            </w:r>
          </w:p>
          <w:p w14:paraId="4F0037B5" w14:textId="77777777"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2: Define different capabilities for intra-band contiguous CA, intra-band non-contiguous CA and inter-band CA.</w:t>
            </w:r>
          </w:p>
          <w:p w14:paraId="6E2DEB90" w14:textId="77777777" w:rsidR="001B1BCF" w:rsidRPr="001B1BCF" w:rsidRDefault="001B1BCF" w:rsidP="001B1BCF">
            <w:pPr>
              <w:numPr>
                <w:ilvl w:val="1"/>
                <w:numId w:val="8"/>
              </w:numPr>
              <w:tabs>
                <w:tab w:val="num" w:pos="2880"/>
              </w:tabs>
              <w:spacing w:before="60" w:after="60" w:line="280" w:lineRule="atLeast"/>
              <w:jc w:val="both"/>
              <w:rPr>
                <w:i/>
                <w:lang w:val="en-US"/>
              </w:rPr>
            </w:pPr>
            <w:r w:rsidRPr="001B1BCF">
              <w:rPr>
                <w:i/>
                <w:lang w:val="en-US"/>
              </w:rPr>
              <w:t xml:space="preserve">Companies to bring proposals on the </w:t>
            </w:r>
            <w:proofErr w:type="spellStart"/>
            <w:r w:rsidRPr="001B1BCF">
              <w:rPr>
                <w:i/>
                <w:lang w:val="en-US"/>
              </w:rPr>
              <w:t>demod</w:t>
            </w:r>
            <w:proofErr w:type="spellEnd"/>
            <w:r w:rsidRPr="001B1BCF">
              <w:rPr>
                <w:i/>
                <w:lang w:val="en-US"/>
              </w:rPr>
              <w:t xml:space="preserve"> spec structure for CA, with the motivation to minimize future maintenance. </w:t>
            </w:r>
          </w:p>
          <w:p w14:paraId="3B407F30" w14:textId="77777777"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t>Test of different CA capabilities</w:t>
            </w:r>
          </w:p>
          <w:p w14:paraId="31990851" w14:textId="77777777"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Option 1: Test intra-band contiguous CA, intra-band non-contiguous CA and inter-band CA with the largest number of bands.</w:t>
            </w:r>
          </w:p>
          <w:p w14:paraId="202FDFF1" w14:textId="77777777" w:rsidR="001B1BCF" w:rsidRPr="001B1BCF" w:rsidRDefault="001B1BCF" w:rsidP="001B1BCF">
            <w:pPr>
              <w:numPr>
                <w:ilvl w:val="1"/>
                <w:numId w:val="8"/>
              </w:numPr>
              <w:tabs>
                <w:tab w:val="num" w:pos="2880"/>
              </w:tabs>
              <w:spacing w:before="60" w:after="60" w:line="280" w:lineRule="atLeast"/>
              <w:jc w:val="both"/>
              <w:rPr>
                <w:i/>
                <w:lang w:val="en-US"/>
              </w:rPr>
            </w:pPr>
            <w:r w:rsidRPr="001B1BCF">
              <w:rPr>
                <w:i/>
              </w:rPr>
              <w:t xml:space="preserve">Option </w:t>
            </w:r>
            <w:r w:rsidR="002C3E10">
              <w:rPr>
                <w:i/>
              </w:rPr>
              <w:t>2</w:t>
            </w:r>
            <w:r w:rsidRPr="001B1BCF">
              <w:rPr>
                <w:i/>
              </w:rPr>
              <w:t>: Test all the supported CA capabilities, including intra-band contiguous CA, intra-band non-contiguous CA and inter-band CA with different numbers of bands.</w:t>
            </w:r>
          </w:p>
          <w:p w14:paraId="3F31AB7E" w14:textId="77777777" w:rsidR="008020DC" w:rsidRPr="008020DC" w:rsidRDefault="008020DC" w:rsidP="008020DC">
            <w:pPr>
              <w:numPr>
                <w:ilvl w:val="0"/>
                <w:numId w:val="8"/>
              </w:numPr>
              <w:tabs>
                <w:tab w:val="num" w:pos="2880"/>
              </w:tabs>
              <w:spacing w:before="60" w:after="60" w:line="280" w:lineRule="atLeast"/>
              <w:jc w:val="both"/>
              <w:rPr>
                <w:i/>
                <w:lang w:val="en-US"/>
              </w:rPr>
            </w:pPr>
            <w:r w:rsidRPr="008020DC">
              <w:rPr>
                <w:i/>
                <w:lang w:val="en-US"/>
              </w:rPr>
              <w:lastRenderedPageBreak/>
              <w:t xml:space="preserve">Selection of CA configuration(s) and CBW combination </w:t>
            </w:r>
          </w:p>
          <w:p w14:paraId="0A292A95" w14:textId="77777777" w:rsidR="008020DC" w:rsidRPr="008020DC" w:rsidRDefault="008020DC" w:rsidP="008020DC">
            <w:pPr>
              <w:numPr>
                <w:ilvl w:val="1"/>
                <w:numId w:val="8"/>
              </w:numPr>
              <w:tabs>
                <w:tab w:val="num" w:pos="2880"/>
              </w:tabs>
              <w:spacing w:before="60" w:after="60" w:line="280" w:lineRule="atLeast"/>
              <w:jc w:val="both"/>
              <w:rPr>
                <w:i/>
                <w:lang w:val="en-US"/>
              </w:rPr>
            </w:pPr>
            <w:r w:rsidRPr="008020DC">
              <w:rPr>
                <w:i/>
                <w:lang w:val="en-US"/>
              </w:rPr>
              <w:t xml:space="preserve">Further discuss by </w:t>
            </w:r>
            <w:proofErr w:type="gramStart"/>
            <w:r w:rsidRPr="008020DC">
              <w:rPr>
                <w:i/>
                <w:lang w:val="en-US"/>
              </w:rPr>
              <w:t>taking into account</w:t>
            </w:r>
            <w:proofErr w:type="gramEnd"/>
            <w:r w:rsidRPr="008020DC">
              <w:rPr>
                <w:i/>
                <w:lang w:val="en-US"/>
              </w:rPr>
              <w:t>:</w:t>
            </w:r>
          </w:p>
          <w:p w14:paraId="3D7C6D82" w14:textId="77777777" w:rsidR="008020DC" w:rsidRPr="008020DC" w:rsidRDefault="008020DC" w:rsidP="008020DC">
            <w:pPr>
              <w:numPr>
                <w:ilvl w:val="2"/>
                <w:numId w:val="8"/>
              </w:numPr>
              <w:spacing w:before="60" w:after="60" w:line="280" w:lineRule="atLeast"/>
              <w:jc w:val="both"/>
              <w:rPr>
                <w:i/>
                <w:lang w:val="en-US"/>
              </w:rPr>
            </w:pPr>
            <w:r w:rsidRPr="008020DC">
              <w:rPr>
                <w:i/>
                <w:lang w:val="en-US"/>
              </w:rPr>
              <w:t xml:space="preserve">The </w:t>
            </w:r>
            <w:proofErr w:type="spellStart"/>
            <w:r w:rsidRPr="008020DC">
              <w:rPr>
                <w:i/>
                <w:iCs/>
                <w:lang w:val="en-US"/>
              </w:rPr>
              <w:t>supportedSubCarrierSpacingDL</w:t>
            </w:r>
            <w:proofErr w:type="spellEnd"/>
            <w:r w:rsidRPr="008020DC">
              <w:rPr>
                <w:i/>
                <w:lang w:val="en-US"/>
              </w:rPr>
              <w:t xml:space="preserve">, </w:t>
            </w:r>
            <w:proofErr w:type="spellStart"/>
            <w:r w:rsidRPr="008020DC">
              <w:rPr>
                <w:i/>
                <w:iCs/>
                <w:lang w:val="en-US"/>
              </w:rPr>
              <w:t>maxNumberMIMO-LayersPDSCH</w:t>
            </w:r>
            <w:proofErr w:type="spellEnd"/>
            <w:r w:rsidRPr="008020DC">
              <w:rPr>
                <w:i/>
                <w:lang w:val="en-US"/>
              </w:rPr>
              <w:t xml:space="preserve"> and </w:t>
            </w:r>
            <w:proofErr w:type="spellStart"/>
            <w:r w:rsidRPr="008020DC">
              <w:rPr>
                <w:i/>
                <w:iCs/>
                <w:lang w:val="en-US"/>
              </w:rPr>
              <w:t>supportedModulationOrderDL</w:t>
            </w:r>
            <w:proofErr w:type="spellEnd"/>
            <w:r w:rsidRPr="008020DC">
              <w:rPr>
                <w:i/>
                <w:lang w:val="en-US"/>
              </w:rPr>
              <w:t xml:space="preserve"> are reported for each CC and </w:t>
            </w:r>
            <w:proofErr w:type="spellStart"/>
            <w:r w:rsidRPr="008020DC">
              <w:rPr>
                <w:i/>
                <w:iCs/>
                <w:lang w:val="en-US"/>
              </w:rPr>
              <w:t>scalingFactor</w:t>
            </w:r>
            <w:proofErr w:type="spellEnd"/>
            <w:r w:rsidRPr="008020DC">
              <w:rPr>
                <w:i/>
                <w:lang w:val="en-US"/>
              </w:rPr>
              <w:t xml:space="preserve"> are reported per band for FR1 and FR2.</w:t>
            </w:r>
          </w:p>
          <w:p w14:paraId="72D3E0A7" w14:textId="77777777" w:rsidR="008020DC" w:rsidRPr="008020DC" w:rsidRDefault="008020DC" w:rsidP="008020DC">
            <w:pPr>
              <w:numPr>
                <w:ilvl w:val="2"/>
                <w:numId w:val="8"/>
              </w:numPr>
              <w:spacing w:before="60" w:after="60" w:line="280" w:lineRule="atLeast"/>
              <w:jc w:val="both"/>
              <w:rPr>
                <w:i/>
                <w:lang w:val="en-US"/>
              </w:rPr>
            </w:pPr>
            <w:r w:rsidRPr="008020DC">
              <w:rPr>
                <w:i/>
                <w:lang w:val="en-US"/>
              </w:rPr>
              <w:t xml:space="preserve">The testable SNR for FR2. </w:t>
            </w:r>
          </w:p>
        </w:tc>
      </w:tr>
    </w:tbl>
    <w:p w14:paraId="6A22826E" w14:textId="77777777" w:rsidR="00551E79" w:rsidRPr="00A622DB" w:rsidRDefault="00502B09" w:rsidP="00A622DB">
      <w:pPr>
        <w:jc w:val="both"/>
        <w:rPr>
          <w:b/>
          <w:bCs/>
          <w:u w:val="single"/>
          <w:lang w:val="en-US"/>
        </w:rPr>
      </w:pPr>
      <w:r w:rsidRPr="00A622DB">
        <w:rPr>
          <w:b/>
          <w:bCs/>
          <w:u w:val="single"/>
          <w:lang w:val="en-US"/>
        </w:rPr>
        <w:lastRenderedPageBreak/>
        <w:t>Categorizing of CA capabilities</w:t>
      </w:r>
    </w:p>
    <w:p w14:paraId="39FA6961" w14:textId="77777777" w:rsidR="00230D7B" w:rsidRPr="00B44E8F" w:rsidRDefault="0066712F" w:rsidP="00A622DB">
      <w:pPr>
        <w:jc w:val="both"/>
      </w:pPr>
      <w:r w:rsidRPr="00B44E8F">
        <w:t>At current stage, the following CA capabilities are defined for LTE Normal CA requirements for scenarios with different number of CCs: Intra-band contiguous CA, Intra-band non-contiguous CA and Inter-band CA with different number of bands</w:t>
      </w:r>
      <w:r w:rsidR="00F31597" w:rsidRPr="00B44E8F">
        <w:t xml:space="preserve">. </w:t>
      </w:r>
      <w:r w:rsidR="00230D7B" w:rsidRPr="00B44E8F">
        <w:t xml:space="preserve">Such categorizing of CA capabilities is aligned with RF definition. We suggest </w:t>
      </w:r>
      <w:proofErr w:type="gramStart"/>
      <w:r w:rsidR="00230D7B" w:rsidRPr="00B44E8F">
        <w:t>to consider</w:t>
      </w:r>
      <w:proofErr w:type="gramEnd"/>
      <w:r w:rsidR="00230D7B" w:rsidRPr="00B44E8F">
        <w:t xml:space="preserve"> same approach as for LTE and align categorizing of </w:t>
      </w:r>
      <w:r w:rsidR="00883D70" w:rsidRPr="00B44E8F">
        <w:t xml:space="preserve">NR </w:t>
      </w:r>
      <w:r w:rsidR="00230D7B" w:rsidRPr="00B44E8F">
        <w:t>CA capabilities with RF specification.</w:t>
      </w:r>
      <w:r w:rsidR="00B44E8F" w:rsidRPr="00B44E8F">
        <w:t xml:space="preserve"> Same time, we suggest </w:t>
      </w:r>
      <w:proofErr w:type="gramStart"/>
      <w:r w:rsidR="00B44E8F" w:rsidRPr="00B44E8F">
        <w:t>to consider</w:t>
      </w:r>
      <w:proofErr w:type="gramEnd"/>
      <w:r w:rsidR="00B44E8F" w:rsidRPr="00B44E8F">
        <w:t xml:space="preserve"> different from LTE approach for </w:t>
      </w:r>
      <w:r w:rsidR="00B44E8F">
        <w:t>CA capability</w:t>
      </w:r>
      <w:r w:rsidR="00B44E8F" w:rsidRPr="00B44E8F">
        <w:t xml:space="preserve"> definition in TS</w:t>
      </w:r>
      <w:r w:rsidR="00B44E8F">
        <w:t xml:space="preserve">, to avoid regular maintenance of these requirements once new CA configuration are defined in RF specifications (38.101-1 and 38.101-2). One of the possible </w:t>
      </w:r>
      <w:r w:rsidR="00A622DB">
        <w:t>solutions</w:t>
      </w:r>
      <w:r w:rsidR="00790270">
        <w:t xml:space="preserve"> is to add references to sections 5.2A.1 and 5.5A.1 for FR1 intra-band continues CA capability, which contain all required information about supported CA scenarios. Same approach can be used for other CA capabilities.</w:t>
      </w:r>
    </w:p>
    <w:p w14:paraId="4D8C2E84" w14:textId="77777777" w:rsidR="0044289C" w:rsidRPr="006317DB" w:rsidRDefault="0044289C" w:rsidP="0044289C">
      <w:pPr>
        <w:tabs>
          <w:tab w:val="left" w:pos="1276"/>
        </w:tabs>
        <w:ind w:left="1276" w:hanging="1276"/>
        <w:jc w:val="both"/>
        <w:rPr>
          <w:b/>
        </w:rPr>
      </w:pPr>
      <w:r w:rsidRPr="006317DB">
        <w:rPr>
          <w:b/>
        </w:rPr>
        <w:t xml:space="preserve">Proposal </w:t>
      </w:r>
      <w:r w:rsidR="001F5323">
        <w:rPr>
          <w:b/>
        </w:rPr>
        <w:t>3</w:t>
      </w:r>
      <w:r w:rsidRPr="006317DB">
        <w:rPr>
          <w:b/>
        </w:rPr>
        <w:t>:</w:t>
      </w:r>
      <w:r w:rsidRPr="006317DB">
        <w:rPr>
          <w:b/>
        </w:rPr>
        <w:tab/>
        <w:t>Align categorizing of CA capabilities for NR Normal CA requirements with RF specifications</w:t>
      </w:r>
      <w:r>
        <w:rPr>
          <w:b/>
        </w:rPr>
        <w:t xml:space="preserve">. Use references to sections with CA configurations descriptions in RF specifications (for example, </w:t>
      </w:r>
      <w:r w:rsidRPr="006317DB">
        <w:rPr>
          <w:b/>
        </w:rPr>
        <w:t>5.2A and 5.5A</w:t>
      </w:r>
      <w:r>
        <w:rPr>
          <w:b/>
        </w:rPr>
        <w:t>) for definition of CA capabilities to avoid regular maintenance of TS 38.101-4.</w:t>
      </w:r>
    </w:p>
    <w:p w14:paraId="4C7AE91B" w14:textId="77777777" w:rsidR="00502B09" w:rsidRPr="00A622DB" w:rsidRDefault="00502B09" w:rsidP="00520037">
      <w:pPr>
        <w:keepNext/>
        <w:jc w:val="both"/>
        <w:rPr>
          <w:b/>
          <w:bCs/>
          <w:u w:val="single"/>
          <w:lang w:val="en-US"/>
        </w:rPr>
      </w:pPr>
      <w:r w:rsidRPr="00A622DB">
        <w:rPr>
          <w:b/>
          <w:bCs/>
          <w:u w:val="single"/>
          <w:lang w:val="en-US"/>
        </w:rPr>
        <w:t>T</w:t>
      </w:r>
      <w:r w:rsidR="007864DC" w:rsidRPr="00A622DB">
        <w:rPr>
          <w:b/>
          <w:bCs/>
          <w:u w:val="single"/>
          <w:lang w:val="en-US"/>
        </w:rPr>
        <w:t>est</w:t>
      </w:r>
      <w:r w:rsidRPr="00A622DB">
        <w:rPr>
          <w:b/>
          <w:bCs/>
          <w:u w:val="single"/>
          <w:lang w:val="en-US"/>
        </w:rPr>
        <w:t>ing</w:t>
      </w:r>
      <w:r w:rsidR="007864DC" w:rsidRPr="00A622DB">
        <w:rPr>
          <w:b/>
          <w:bCs/>
          <w:u w:val="single"/>
          <w:lang w:val="en-US"/>
        </w:rPr>
        <w:t xml:space="preserve"> of different CA capabilities</w:t>
      </w:r>
    </w:p>
    <w:p w14:paraId="0EA793D3" w14:textId="33F8A16A" w:rsidR="0066712F" w:rsidRPr="00A622DB" w:rsidRDefault="00F31597" w:rsidP="00A622DB">
      <w:pPr>
        <w:jc w:val="both"/>
      </w:pPr>
      <w:r>
        <w:t>Depending o</w:t>
      </w:r>
      <w:r w:rsidR="008353E9">
        <w:t>n</w:t>
      </w:r>
      <w:r>
        <w:t xml:space="preserve"> scenarios, </w:t>
      </w:r>
      <w:r w:rsidR="008353E9">
        <w:t xml:space="preserve">LTE </w:t>
      </w:r>
      <w:r>
        <w:t xml:space="preserve">UE is tested for each or any one supported CA capability. </w:t>
      </w:r>
      <w:r w:rsidR="00502B09">
        <w:t xml:space="preserve">We think that it is rather important to defined CA requirements with testing on all CA scenarios, i.e. contiguous Intra-band, non-contiguous Intra-band and Inter-band. Same time, </w:t>
      </w:r>
      <w:r>
        <w:t>we think that it</w:t>
      </w:r>
      <w:r w:rsidR="00F032D4">
        <w:t xml:space="preserve"> is</w:t>
      </w:r>
      <w:r>
        <w:t xml:space="preserve"> redundant to test UE for multiple Inter-band CA</w:t>
      </w:r>
      <w:r w:rsidR="00883D70">
        <w:t xml:space="preserve"> scenarios</w:t>
      </w:r>
      <w:r>
        <w:t xml:space="preserve"> with different number of bands and it </w:t>
      </w:r>
      <w:r w:rsidR="00502B09">
        <w:t>can</w:t>
      </w:r>
      <w:r>
        <w:t xml:space="preserve"> be </w:t>
      </w:r>
      <w:proofErr w:type="gramStart"/>
      <w:r>
        <w:t>sufficient</w:t>
      </w:r>
      <w:proofErr w:type="gramEnd"/>
      <w:r>
        <w:t xml:space="preserve"> to test only for Inter-band CA scenarios with the highest number of bands. </w:t>
      </w:r>
      <w:r w:rsidR="00790270">
        <w:t xml:space="preserve">Such approach will allow to test UE which support CA with X band and X CCs for full inter-band CA scenario. </w:t>
      </w:r>
      <w:r w:rsidR="006317DB">
        <w:t>Same time</w:t>
      </w:r>
      <w:r w:rsidR="00790270">
        <w:t xml:space="preserve">, </w:t>
      </w:r>
      <w:r w:rsidR="006317DB">
        <w:t xml:space="preserve">testing for CA scenario with Y band and X CCs (where Y &lt; X) leads to testing </w:t>
      </w:r>
      <w:r w:rsidR="615706CD">
        <w:t>of</w:t>
      </w:r>
      <w:r w:rsidR="006317DB">
        <w:t xml:space="preserve"> mixed CA scenarios (intra-band + inter-band). In this case, dedicated testing of intra-band looks rather redundant. Therefore, we suggest </w:t>
      </w:r>
      <w:proofErr w:type="gramStart"/>
      <w:r w:rsidR="006317DB">
        <w:t>to test</w:t>
      </w:r>
      <w:proofErr w:type="gramEnd"/>
      <w:r w:rsidR="006317DB">
        <w:t xml:space="preserve"> contiguous Intra-band, non-contiguous Intra-band and Inter-band with maximum number of bands to have rather good balance between test coverage and number of test.</w:t>
      </w:r>
    </w:p>
    <w:p w14:paraId="388EFF7E" w14:textId="77777777" w:rsidR="0044289C" w:rsidRPr="000D2292" w:rsidRDefault="0044289C" w:rsidP="0044289C">
      <w:pPr>
        <w:tabs>
          <w:tab w:val="left" w:pos="1276"/>
        </w:tabs>
        <w:ind w:left="1276" w:hanging="1276"/>
        <w:jc w:val="both"/>
        <w:rPr>
          <w:b/>
        </w:rPr>
      </w:pPr>
      <w:r w:rsidRPr="006317DB">
        <w:rPr>
          <w:b/>
        </w:rPr>
        <w:t xml:space="preserve">Proposal </w:t>
      </w:r>
      <w:r w:rsidR="001F5323">
        <w:rPr>
          <w:b/>
        </w:rPr>
        <w:t>4</w:t>
      </w:r>
      <w:r w:rsidRPr="006317DB">
        <w:rPr>
          <w:b/>
        </w:rPr>
        <w:t>:</w:t>
      </w:r>
      <w:r w:rsidRPr="006317DB">
        <w:rPr>
          <w:b/>
        </w:rPr>
        <w:tab/>
        <w:t xml:space="preserve">Consider </w:t>
      </w:r>
      <w:r w:rsidRPr="006317DB">
        <w:rPr>
          <w:b/>
          <w:lang w:val="en-US"/>
        </w:rPr>
        <w:t>the following</w:t>
      </w:r>
      <w:r w:rsidRPr="006317DB">
        <w:rPr>
          <w:b/>
        </w:rPr>
        <w:t xml:space="preserve"> CA capabilities for NR Normal CA testing: Intra-band contiguous CA, Intra-band non-contiguous CA and Inter-band CA with the largest number of bands</w:t>
      </w:r>
    </w:p>
    <w:p w14:paraId="71142AF7" w14:textId="77777777" w:rsidR="00F31597" w:rsidRPr="00A622DB" w:rsidRDefault="00C453B8" w:rsidP="00A622DB">
      <w:pPr>
        <w:jc w:val="both"/>
        <w:rPr>
          <w:b/>
          <w:bCs/>
          <w:u w:val="single"/>
          <w:lang w:val="en-US"/>
        </w:rPr>
      </w:pPr>
      <w:r w:rsidRPr="00A622DB">
        <w:rPr>
          <w:b/>
          <w:bCs/>
          <w:u w:val="single"/>
          <w:lang w:val="en-US"/>
        </w:rPr>
        <w:t>S</w:t>
      </w:r>
      <w:r w:rsidR="00F942C6" w:rsidRPr="00A622DB">
        <w:rPr>
          <w:b/>
          <w:bCs/>
          <w:u w:val="single"/>
          <w:lang w:val="en-US"/>
        </w:rPr>
        <w:t>election of CA configuration</w:t>
      </w:r>
      <w:r w:rsidRPr="00A622DB">
        <w:rPr>
          <w:b/>
          <w:bCs/>
          <w:u w:val="single"/>
          <w:lang w:val="en-US"/>
        </w:rPr>
        <w:t xml:space="preserve"> for testing</w:t>
      </w:r>
    </w:p>
    <w:p w14:paraId="171A8C86" w14:textId="77777777" w:rsidR="006A6CD8" w:rsidRPr="00333D73" w:rsidRDefault="00F032D4" w:rsidP="00A622DB">
      <w:pPr>
        <w:jc w:val="both"/>
      </w:pPr>
      <w:r w:rsidRPr="006612E9">
        <w:t>In the previous RAN4 meeting</w:t>
      </w:r>
      <w:r w:rsidR="00887A19" w:rsidRPr="006612E9">
        <w:t xml:space="preserve"> </w:t>
      </w:r>
      <w:r w:rsidR="00887A19" w:rsidRPr="006612E9">
        <w:fldChar w:fldCharType="begin"/>
      </w:r>
      <w:r w:rsidR="00887A19" w:rsidRPr="006612E9">
        <w:instrText xml:space="preserve"> REF _Ref19786210 \n \h </w:instrText>
      </w:r>
      <w:r w:rsidR="004E21E3" w:rsidRPr="006612E9">
        <w:instrText xml:space="preserve"> \* MERGEFORMAT </w:instrText>
      </w:r>
      <w:r w:rsidR="00887A19" w:rsidRPr="006612E9">
        <w:fldChar w:fldCharType="separate"/>
      </w:r>
      <w:r w:rsidR="00887A19" w:rsidRPr="006612E9">
        <w:t>[1]</w:t>
      </w:r>
      <w:r w:rsidR="00887A19" w:rsidRPr="006612E9">
        <w:fldChar w:fldCharType="end"/>
      </w:r>
      <w:r w:rsidRPr="006612E9">
        <w:t xml:space="preserve"> it was agreed that CA </w:t>
      </w:r>
      <w:r w:rsidR="006612E9" w:rsidRPr="006612E9">
        <w:t xml:space="preserve">configuration(s) and CBW for testing should be selected taking into account UE capability signalling on supported SCS, maximum supported number of MIMO layers, maximum supported </w:t>
      </w:r>
      <w:r w:rsidR="006612E9" w:rsidRPr="00333D73">
        <w:t>modulation order, scaling factor and testable SNR limitations in FR2.</w:t>
      </w:r>
      <w:r w:rsidR="00887A19" w:rsidRPr="00333D73">
        <w:t xml:space="preserve"> Therefore, as the first step, we suggest </w:t>
      </w:r>
      <w:proofErr w:type="gramStart"/>
      <w:r w:rsidR="00887A19" w:rsidRPr="00333D73">
        <w:t>to select</w:t>
      </w:r>
      <w:proofErr w:type="gramEnd"/>
      <w:r w:rsidR="00887A19" w:rsidRPr="00333D73">
        <w:t xml:space="preserve"> CA configuration with maximum number of CC</w:t>
      </w:r>
      <w:r w:rsidR="006A6CD8" w:rsidRPr="00333D73">
        <w:t>s</w:t>
      </w:r>
      <w:r w:rsidR="00887A19" w:rsidRPr="00333D73">
        <w:t xml:space="preserve"> where UE supports SCS used for requirements definition.</w:t>
      </w:r>
    </w:p>
    <w:p w14:paraId="1CCD269B" w14:textId="77777777" w:rsidR="00230D7B" w:rsidRPr="00333D73" w:rsidRDefault="006A6CD8" w:rsidP="00A622DB">
      <w:pPr>
        <w:jc w:val="both"/>
      </w:pPr>
      <w:r w:rsidRPr="00A622DB">
        <w:t xml:space="preserve">In the </w:t>
      </w:r>
      <w:r w:rsidR="00095A47" w:rsidRPr="00A622DB">
        <w:t>next</w:t>
      </w:r>
      <w:r w:rsidRPr="00A622DB">
        <w:t xml:space="preserve"> step</w:t>
      </w:r>
      <w:r w:rsidR="00095A47" w:rsidRPr="00A622DB">
        <w:t>s</w:t>
      </w:r>
      <w:r w:rsidRPr="00333D73">
        <w:t xml:space="preserve"> we need to </w:t>
      </w:r>
      <w:proofErr w:type="gramStart"/>
      <w:r w:rsidRPr="00333D73">
        <w:t>take into account</w:t>
      </w:r>
      <w:proofErr w:type="gramEnd"/>
      <w:r w:rsidRPr="00333D73">
        <w:t xml:space="preserve"> that requirements are defined for fixed FRC</w:t>
      </w:r>
      <w:r w:rsidR="00095A47" w:rsidRPr="00333D73">
        <w:t>. First,</w:t>
      </w:r>
      <w:r w:rsidRPr="00333D73">
        <w:t xml:space="preserve"> we need to ensure that data rate during the test does not exceed maximum supported data rate (calculated </w:t>
      </w:r>
      <w:r w:rsidR="00095A47" w:rsidRPr="00333D73">
        <w:t>based on equation from TS 38.306</w:t>
      </w:r>
      <w:r w:rsidR="00160D15" w:rsidRPr="00333D73">
        <w:t xml:space="preserve"> </w:t>
      </w:r>
      <w:r w:rsidR="00520037">
        <w:fldChar w:fldCharType="begin"/>
      </w:r>
      <w:r w:rsidR="00520037">
        <w:instrText xml:space="preserve"> REF _Ref40476222 \r \h </w:instrText>
      </w:r>
      <w:r w:rsidR="00520037">
        <w:fldChar w:fldCharType="separate"/>
      </w:r>
      <w:r w:rsidR="00520037">
        <w:t>[3]</w:t>
      </w:r>
      <w:r w:rsidR="00520037">
        <w:fldChar w:fldCharType="end"/>
      </w:r>
      <w:r w:rsidR="00095A47" w:rsidRPr="00333D73">
        <w:t xml:space="preserve"> Section 4.1.2</w:t>
      </w:r>
      <w:r w:rsidRPr="00333D73">
        <w:t>)</w:t>
      </w:r>
      <w:r w:rsidR="00095A47" w:rsidRPr="00333D73">
        <w:t>. Second, it is important to select CA configuration which contains CCs with support of number of MIMO layer specified for requirements.</w:t>
      </w:r>
    </w:p>
    <w:p w14:paraId="74F1EFDA" w14:textId="363B19D6" w:rsidR="00095A47" w:rsidRPr="00333D73" w:rsidRDefault="00095A47" w:rsidP="00A622DB">
      <w:pPr>
        <w:jc w:val="both"/>
      </w:pPr>
      <w:r>
        <w:t xml:space="preserve">After selection of CA configurations where UE supports required SCS, Number of MIMO layers and Data Rate, </w:t>
      </w:r>
      <w:r w:rsidR="0039782A">
        <w:t xml:space="preserve">further </w:t>
      </w:r>
      <w:proofErr w:type="spellStart"/>
      <w:r w:rsidR="0039782A">
        <w:t>dow</w:t>
      </w:r>
      <w:r w:rsidR="003A288B">
        <w:t>n</w:t>
      </w:r>
      <w:r w:rsidR="0039782A">
        <w:t>selection</w:t>
      </w:r>
      <w:proofErr w:type="spellEnd"/>
      <w:r w:rsidR="0039782A">
        <w:t xml:space="preserve"> </w:t>
      </w:r>
      <w:r w:rsidR="003A288B">
        <w:t xml:space="preserve">of CA configurations can be done based </w:t>
      </w:r>
      <w:r w:rsidR="19C22792">
        <w:t xml:space="preserve">on </w:t>
      </w:r>
      <w:r w:rsidR="003A288B">
        <w:t xml:space="preserve">data rate </w:t>
      </w:r>
      <w:r w:rsidR="00160D15">
        <w:t>or aggregated channel bandwidth</w:t>
      </w:r>
      <w:r w:rsidR="003A288B">
        <w:t xml:space="preserve"> </w:t>
      </w:r>
      <w:r w:rsidR="00160D15">
        <w:t>calculations</w:t>
      </w:r>
      <w:r w:rsidR="003A288B">
        <w:t>.</w:t>
      </w:r>
    </w:p>
    <w:p w14:paraId="1BA47BD9" w14:textId="77777777" w:rsidR="003A288B" w:rsidRPr="00333D73" w:rsidRDefault="003A288B" w:rsidP="00A622DB">
      <w:pPr>
        <w:jc w:val="both"/>
      </w:pPr>
      <w:r w:rsidRPr="00333D73">
        <w:t>Based on suggestions above</w:t>
      </w:r>
      <w:r w:rsidR="008052C3" w:rsidRPr="00333D73">
        <w:t>,</w:t>
      </w:r>
      <w:r w:rsidRPr="00333D73">
        <w:t xml:space="preserve"> we propose the following methodology for selection of CA configuration for testing</w:t>
      </w:r>
      <w:r w:rsidR="008052C3" w:rsidRPr="00333D73">
        <w:t xml:space="preserve"> for each CA capability</w:t>
      </w:r>
      <w:r w:rsidRPr="00333D73">
        <w:t>:</w:t>
      </w:r>
    </w:p>
    <w:p w14:paraId="1EE4C4A8" w14:textId="77777777" w:rsidR="003A288B" w:rsidRPr="00333D73" w:rsidRDefault="003A288B" w:rsidP="00A622DB">
      <w:pPr>
        <w:numPr>
          <w:ilvl w:val="0"/>
          <w:numId w:val="17"/>
        </w:numPr>
        <w:overflowPunct/>
        <w:autoSpaceDE/>
        <w:autoSpaceDN/>
        <w:adjustRightInd/>
        <w:spacing w:before="0" w:after="0"/>
        <w:ind w:left="270" w:hanging="270"/>
        <w:jc w:val="both"/>
        <w:textAlignment w:val="auto"/>
      </w:pPr>
      <w:r w:rsidRPr="00333D73">
        <w:t xml:space="preserve">Step 1: Select CA configurations with maximum number of CCs, on which UE capability field </w:t>
      </w:r>
      <w:proofErr w:type="spellStart"/>
      <w:r w:rsidRPr="00333D73">
        <w:rPr>
          <w:i/>
        </w:rPr>
        <w:t>supportedSubCarrierSpacingDL</w:t>
      </w:r>
      <w:proofErr w:type="spellEnd"/>
      <w:r w:rsidRPr="00333D73">
        <w:rPr>
          <w:i/>
        </w:rPr>
        <w:t xml:space="preserve"> </w:t>
      </w:r>
      <w:r w:rsidRPr="00333D73">
        <w:t>is equal to</w:t>
      </w:r>
      <w:r w:rsidRPr="00333D73">
        <w:rPr>
          <w:i/>
        </w:rPr>
        <w:t xml:space="preserve"> </w:t>
      </w:r>
      <w:proofErr w:type="spellStart"/>
      <w:r w:rsidRPr="00333D73">
        <w:t>SCS</w:t>
      </w:r>
      <w:r w:rsidRPr="00333D73">
        <w:rPr>
          <w:vertAlign w:val="subscript"/>
        </w:rPr>
        <w:t>req</w:t>
      </w:r>
      <w:proofErr w:type="spellEnd"/>
      <w:r w:rsidRPr="00333D73">
        <w:t xml:space="preserve"> (SCS used for requirements definition), among all supported CA configurations</w:t>
      </w:r>
    </w:p>
    <w:p w14:paraId="41FE4405" w14:textId="77777777" w:rsidR="001B6D91" w:rsidRPr="00333D73" w:rsidRDefault="001B6D91" w:rsidP="00A622DB">
      <w:pPr>
        <w:numPr>
          <w:ilvl w:val="0"/>
          <w:numId w:val="17"/>
        </w:numPr>
        <w:overflowPunct/>
        <w:autoSpaceDE/>
        <w:autoSpaceDN/>
        <w:adjustRightInd/>
        <w:spacing w:before="0" w:after="0"/>
        <w:ind w:left="270" w:hanging="270"/>
        <w:jc w:val="both"/>
        <w:textAlignment w:val="auto"/>
      </w:pPr>
      <w:r w:rsidRPr="00333D73">
        <w:t xml:space="preserve">Step 2: Select CA configurations with maximum number of CCs, on which UE capability field </w:t>
      </w:r>
      <w:proofErr w:type="spellStart"/>
      <w:r w:rsidRPr="00333D73">
        <w:rPr>
          <w:i/>
        </w:rPr>
        <w:t>maxNumberMIMO-LayersPDSCH</w:t>
      </w:r>
      <w:proofErr w:type="spellEnd"/>
      <w:r w:rsidRPr="00333D73">
        <w:t xml:space="preserve"> is higher or equal to </w:t>
      </w:r>
      <w:proofErr w:type="spellStart"/>
      <w:r w:rsidRPr="00333D73">
        <w:t>ν</w:t>
      </w:r>
      <w:r w:rsidRPr="00333D73">
        <w:rPr>
          <w:vertAlign w:val="subscript"/>
        </w:rPr>
        <w:t>Layers</w:t>
      </w:r>
      <w:r w:rsidRPr="00333D73">
        <w:rPr>
          <w:vertAlign w:val="superscript"/>
        </w:rPr>
        <w:t>req</w:t>
      </w:r>
      <w:proofErr w:type="spellEnd"/>
      <w:r w:rsidRPr="00333D73">
        <w:rPr>
          <w:vertAlign w:val="subscript"/>
        </w:rPr>
        <w:t xml:space="preserve"> </w:t>
      </w:r>
      <w:r w:rsidRPr="00333D73">
        <w:t>(num</w:t>
      </w:r>
      <w:r w:rsidR="00BD7156" w:rsidRPr="00333D73">
        <w:t>b</w:t>
      </w:r>
      <w:r w:rsidRPr="00333D73">
        <w:t>er of MIMO</w:t>
      </w:r>
      <w:r w:rsidR="00BD7156" w:rsidRPr="00333D73">
        <w:t xml:space="preserve"> layers</w:t>
      </w:r>
      <w:r w:rsidRPr="00333D73">
        <w:t xml:space="preserve"> for requirements definition), among all the selected CA configurations from Step 1</w:t>
      </w:r>
    </w:p>
    <w:p w14:paraId="3DBC1F59" w14:textId="77777777" w:rsidR="001B6D91" w:rsidRPr="00333D73" w:rsidRDefault="001B6D91" w:rsidP="00A622DB">
      <w:pPr>
        <w:numPr>
          <w:ilvl w:val="0"/>
          <w:numId w:val="17"/>
        </w:numPr>
        <w:overflowPunct/>
        <w:autoSpaceDE/>
        <w:autoSpaceDN/>
        <w:adjustRightInd/>
        <w:spacing w:before="0" w:after="0"/>
        <w:ind w:left="270" w:hanging="270"/>
        <w:jc w:val="both"/>
        <w:textAlignment w:val="auto"/>
      </w:pPr>
      <w:r w:rsidRPr="00333D73">
        <w:t xml:space="preserve">Step 3: Select </w:t>
      </w:r>
      <w:r w:rsidR="00160D15" w:rsidRPr="00333D73">
        <w:t xml:space="preserve">any one of </w:t>
      </w:r>
      <w:r w:rsidRPr="00333D73">
        <w:t>CA configurations, which contain CBW combination</w:t>
      </w:r>
      <w:r w:rsidR="008052C3" w:rsidRPr="00333D73">
        <w:t>s</w:t>
      </w:r>
      <w:r w:rsidRPr="00333D73">
        <w:t xml:space="preserve"> with </w:t>
      </w:r>
      <w:r w:rsidR="00160D15" w:rsidRPr="00333D73">
        <w:t xml:space="preserve">the largest </w:t>
      </w:r>
      <w:r w:rsidRPr="00333D73">
        <w:t xml:space="preserve">data rate not exceeding </w:t>
      </w:r>
      <w:proofErr w:type="spellStart"/>
      <w:r w:rsidRPr="00333D73">
        <w:rPr>
          <w:i/>
        </w:rPr>
        <w:t>DataRate</w:t>
      </w:r>
      <w:r w:rsidRPr="00333D73">
        <w:rPr>
          <w:i/>
          <w:vertAlign w:val="subscript"/>
        </w:rPr>
        <w:t>req</w:t>
      </w:r>
      <w:proofErr w:type="spellEnd"/>
      <w:r w:rsidRPr="00333D73">
        <w:t>, among all the selected CA configurations from Step 2.</w:t>
      </w:r>
    </w:p>
    <w:p w14:paraId="3E8F0293" w14:textId="77777777" w:rsidR="001B6D91" w:rsidRPr="00333D73" w:rsidRDefault="00BD7156" w:rsidP="00A622DB">
      <w:pPr>
        <w:overflowPunct/>
        <w:autoSpaceDE/>
        <w:autoSpaceDN/>
        <w:adjustRightInd/>
        <w:spacing w:before="0" w:after="0"/>
        <w:ind w:left="360"/>
        <w:jc w:val="center"/>
        <w:textAlignment w:val="auto"/>
      </w:pPr>
      <w:r w:rsidRPr="00333D73">
        <w:rPr>
          <w:position w:val="-18"/>
        </w:rPr>
        <w:object w:dxaOrig="3159" w:dyaOrig="480" w14:anchorId="43688D6D">
          <v:shape id="_x0000_i1028" type="#_x0000_t75" style="width:123.25pt;height:19pt" o:ole="">
            <v:imagedata r:id="rId15" o:title=""/>
          </v:shape>
          <o:OLEObject Type="Embed" ProgID="Equation.DSMT4" ShapeID="_x0000_i1028" DrawAspect="Content" ObjectID="_1658354562" r:id="rId16"/>
        </w:object>
      </w:r>
      <w:r w:rsidR="008E5F90" w:rsidRPr="00333D73">
        <w:t xml:space="preserve"> or </w:t>
      </w:r>
      <w:r w:rsidR="008E5F90" w:rsidRPr="00333D73">
        <w:rPr>
          <w:position w:val="-18"/>
        </w:rPr>
        <w:object w:dxaOrig="2980" w:dyaOrig="480" w14:anchorId="26899D7C">
          <v:shape id="_x0000_i1029" type="#_x0000_t75" style="width:116.95pt;height:19pt" o:ole="">
            <v:imagedata r:id="rId17" o:title=""/>
          </v:shape>
          <o:OLEObject Type="Embed" ProgID="Equation.DSMT4" ShapeID="_x0000_i1029" DrawAspect="Content" ObjectID="_1658354563" r:id="rId18"/>
        </w:object>
      </w:r>
    </w:p>
    <w:p w14:paraId="53D817F8" w14:textId="77777777" w:rsidR="002F722D" w:rsidRPr="000D2292" w:rsidRDefault="00333D73" w:rsidP="00A622DB">
      <w:pPr>
        <w:jc w:val="both"/>
      </w:pPr>
      <w:r w:rsidRPr="00333D73">
        <w:lastRenderedPageBreak/>
        <w:t>F</w:t>
      </w:r>
      <w:r w:rsidR="008052C3" w:rsidRPr="00333D73">
        <w:t xml:space="preserve">or FR2 CA testing, in the first step it is rather beneficial to select CA configurations which contain CBW combinations with </w:t>
      </w:r>
      <w:r w:rsidR="008B4ECE" w:rsidRPr="00333D73">
        <w:t>maximum achievable SNR (</w:t>
      </w:r>
      <w:proofErr w:type="spellStart"/>
      <w:r w:rsidR="008052C3" w:rsidRPr="00333D73">
        <w:t>SNR</w:t>
      </w:r>
      <w:r w:rsidR="008052C3" w:rsidRPr="00A622DB">
        <w:rPr>
          <w:vertAlign w:val="subscript"/>
        </w:rPr>
        <w:t>TE</w:t>
      </w:r>
      <w:r w:rsidR="008052C3" w:rsidRPr="00A622DB">
        <w:rPr>
          <w:vertAlign w:val="superscript"/>
        </w:rPr>
        <w:t>max</w:t>
      </w:r>
      <w:proofErr w:type="spellEnd"/>
      <w:r w:rsidR="008B4ECE" w:rsidRPr="00333D73">
        <w:t>)</w:t>
      </w:r>
      <w:r w:rsidR="008052C3" w:rsidRPr="00333D73">
        <w:t xml:space="preserve"> higher or equal to </w:t>
      </w:r>
      <w:r w:rsidR="008B4ECE" w:rsidRPr="00333D73">
        <w:t>SNR used for requirements definition (</w:t>
      </w:r>
      <w:proofErr w:type="spellStart"/>
      <w:r w:rsidR="008052C3" w:rsidRPr="00333D73">
        <w:t>SNR</w:t>
      </w:r>
      <w:r w:rsidR="008052C3" w:rsidRPr="00A622DB">
        <w:rPr>
          <w:vertAlign w:val="subscript"/>
        </w:rPr>
        <w:t>req</w:t>
      </w:r>
      <w:proofErr w:type="spellEnd"/>
      <w:r w:rsidR="008B4ECE" w:rsidRPr="00333D73">
        <w:t>)</w:t>
      </w:r>
      <w:r w:rsidR="008052C3" w:rsidRPr="00333D73">
        <w:t>.</w:t>
      </w:r>
      <w:r w:rsidR="008B4ECE" w:rsidRPr="00333D73">
        <w:t xml:space="preserve"> Such approach allows to avoid selection of CA configuration and CBW combination which cannot be tested due to limitation at TE side.</w:t>
      </w:r>
    </w:p>
    <w:p w14:paraId="7EEE58A3" w14:textId="77777777" w:rsidR="00F942C6" w:rsidRPr="000D2292" w:rsidRDefault="00F942C6" w:rsidP="00F942C6">
      <w:pPr>
        <w:tabs>
          <w:tab w:val="left" w:pos="1276"/>
        </w:tabs>
        <w:ind w:left="1276" w:hanging="1276"/>
        <w:jc w:val="both"/>
        <w:rPr>
          <w:b/>
        </w:rPr>
      </w:pPr>
      <w:r w:rsidRPr="000D2292">
        <w:rPr>
          <w:b/>
        </w:rPr>
        <w:t xml:space="preserve">Proposal </w:t>
      </w:r>
      <w:r w:rsidR="001F5323">
        <w:rPr>
          <w:b/>
        </w:rPr>
        <w:t>5</w:t>
      </w:r>
      <w:r w:rsidRPr="000D2292">
        <w:rPr>
          <w:b/>
        </w:rPr>
        <w:t>:</w:t>
      </w:r>
      <w:r w:rsidRPr="000D2292">
        <w:rPr>
          <w:b/>
        </w:rPr>
        <w:tab/>
      </w:r>
      <w:r w:rsidR="00FE69DD" w:rsidRPr="000D2292">
        <w:rPr>
          <w:b/>
        </w:rPr>
        <w:t xml:space="preserve">Use the following </w:t>
      </w:r>
      <w:r w:rsidR="002A49F0" w:rsidRPr="000D2292">
        <w:rPr>
          <w:b/>
        </w:rPr>
        <w:t>approach</w:t>
      </w:r>
      <w:r w:rsidRPr="000D2292">
        <w:rPr>
          <w:b/>
        </w:rPr>
        <w:t xml:space="preserve"> for selection of C</w:t>
      </w:r>
      <w:r w:rsidR="002A49F0" w:rsidRPr="000D2292">
        <w:rPr>
          <w:b/>
        </w:rPr>
        <w:t xml:space="preserve">A configuration for NR </w:t>
      </w:r>
      <w:r w:rsidR="00FE69DD" w:rsidRPr="000D2292">
        <w:rPr>
          <w:b/>
        </w:rPr>
        <w:t xml:space="preserve">FR1 </w:t>
      </w:r>
      <w:r w:rsidR="002A49F0" w:rsidRPr="000D2292">
        <w:rPr>
          <w:b/>
        </w:rPr>
        <w:t>Normal CA testing:</w:t>
      </w:r>
    </w:p>
    <w:p w14:paraId="31A3835D" w14:textId="77777777" w:rsidR="00FE69DD" w:rsidRPr="000D2292" w:rsidRDefault="00FE69DD" w:rsidP="00FE69DD">
      <w:pPr>
        <w:numPr>
          <w:ilvl w:val="0"/>
          <w:numId w:val="18"/>
        </w:numPr>
        <w:tabs>
          <w:tab w:val="left" w:pos="1440"/>
        </w:tabs>
        <w:ind w:left="1440"/>
        <w:jc w:val="both"/>
        <w:rPr>
          <w:b/>
        </w:rPr>
      </w:pPr>
      <w:r w:rsidRPr="000D2292">
        <w:rPr>
          <w:b/>
        </w:rPr>
        <w:t xml:space="preserve">Step 1: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supported CA configurations</w:t>
      </w:r>
    </w:p>
    <w:p w14:paraId="63480423" w14:textId="77777777" w:rsidR="00FE69DD" w:rsidRPr="000D2292" w:rsidRDefault="00FE69DD" w:rsidP="00FE69DD">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1</w:t>
      </w:r>
    </w:p>
    <w:p w14:paraId="24DE8D1F" w14:textId="77777777" w:rsidR="00FE69DD" w:rsidRPr="000D2292" w:rsidRDefault="00160D15" w:rsidP="00FE69DD">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rPr>
        <w:t>, among all the selected CA configurations from Step 2.</w:t>
      </w:r>
    </w:p>
    <w:p w14:paraId="42280F84" w14:textId="77777777" w:rsidR="005409E4" w:rsidRPr="000D2292" w:rsidRDefault="005409E4" w:rsidP="005409E4">
      <w:pPr>
        <w:tabs>
          <w:tab w:val="left" w:pos="1276"/>
        </w:tabs>
        <w:ind w:left="1276" w:hanging="1276"/>
        <w:jc w:val="both"/>
        <w:rPr>
          <w:b/>
        </w:rPr>
      </w:pPr>
      <w:r w:rsidRPr="000D2292">
        <w:rPr>
          <w:b/>
        </w:rPr>
        <w:t xml:space="preserve">Proposal </w:t>
      </w:r>
      <w:r w:rsidR="001F5323">
        <w:rPr>
          <w:b/>
        </w:rPr>
        <w:t>6</w:t>
      </w:r>
      <w:r w:rsidRPr="000D2292">
        <w:rPr>
          <w:b/>
        </w:rPr>
        <w:t>:</w:t>
      </w:r>
      <w:r w:rsidRPr="000D2292">
        <w:rPr>
          <w:b/>
        </w:rPr>
        <w:tab/>
        <w:t>Use the following approach for selection of CA configuration for NR FR2 Normal CA testing:</w:t>
      </w:r>
    </w:p>
    <w:p w14:paraId="3B5D1373" w14:textId="77777777" w:rsidR="005409E4" w:rsidRPr="000D2292" w:rsidRDefault="005409E4" w:rsidP="005409E4">
      <w:pPr>
        <w:numPr>
          <w:ilvl w:val="0"/>
          <w:numId w:val="18"/>
        </w:numPr>
        <w:tabs>
          <w:tab w:val="left" w:pos="1440"/>
        </w:tabs>
        <w:ind w:left="1440"/>
        <w:jc w:val="both"/>
        <w:rPr>
          <w:b/>
        </w:rPr>
      </w:pPr>
      <w:r w:rsidRPr="000D2292">
        <w:rPr>
          <w:b/>
        </w:rPr>
        <w:t xml:space="preserve">Step 1: Select CA configurations, which contain CBW combinations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supported CA configurations</w:t>
      </w:r>
    </w:p>
    <w:p w14:paraId="27A68BB3" w14:textId="77777777" w:rsidR="005409E4" w:rsidRPr="000D2292" w:rsidRDefault="005409E4" w:rsidP="005409E4">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the selected CA configurations from Step 1</w:t>
      </w:r>
    </w:p>
    <w:p w14:paraId="5B35C7AD" w14:textId="77777777" w:rsidR="005409E4" w:rsidRPr="000D2292" w:rsidRDefault="005409E4" w:rsidP="005409E4">
      <w:pPr>
        <w:numPr>
          <w:ilvl w:val="0"/>
          <w:numId w:val="18"/>
        </w:numPr>
        <w:tabs>
          <w:tab w:val="left" w:pos="1440"/>
        </w:tabs>
        <w:ind w:left="1440"/>
        <w:jc w:val="both"/>
        <w:rPr>
          <w:b/>
        </w:rPr>
      </w:pPr>
      <w:r w:rsidRPr="000D2292">
        <w:rPr>
          <w:b/>
        </w:rPr>
        <w:t xml:space="preserve">Step 3: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2</w:t>
      </w:r>
    </w:p>
    <w:p w14:paraId="50BEE979" w14:textId="77777777" w:rsidR="005409E4" w:rsidRPr="000D2292" w:rsidRDefault="005409E4" w:rsidP="005409E4">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i/>
          <w:vertAlign w:val="subscript"/>
        </w:rPr>
        <w:t xml:space="preserve"> </w:t>
      </w:r>
      <w:r w:rsidRPr="000D2292">
        <w:rPr>
          <w:b/>
        </w:rPr>
        <w:t xml:space="preserve">and aggregated bandwidth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the selected CA configurations from Step 3.</w:t>
      </w:r>
    </w:p>
    <w:p w14:paraId="2B2A7A39" w14:textId="77777777" w:rsidR="000D4B18" w:rsidRPr="00146B4F" w:rsidRDefault="000D4B18" w:rsidP="00B44E8F">
      <w:pPr>
        <w:pStyle w:val="Heading1"/>
        <w:numPr>
          <w:ilvl w:val="0"/>
          <w:numId w:val="33"/>
        </w:numPr>
        <w:ind w:hanging="720"/>
      </w:pPr>
      <w:r w:rsidRPr="00146B4F">
        <w:t>Conclusion</w:t>
      </w:r>
    </w:p>
    <w:p w14:paraId="17C2F798" w14:textId="77777777" w:rsidR="002B4C37" w:rsidRDefault="008F0FEC" w:rsidP="001B32E7">
      <w:pPr>
        <w:tabs>
          <w:tab w:val="left" w:pos="709"/>
        </w:tabs>
        <w:spacing w:before="60" w:after="60"/>
        <w:jc w:val="both"/>
      </w:pPr>
      <w:r>
        <w:t xml:space="preserve">In this paper we provided view on test methodology and simulation assumptions for </w:t>
      </w:r>
      <w:r w:rsidRPr="0083081A">
        <w:t>NR CA PDSCH normal demodulation requirements</w:t>
      </w:r>
      <w:r>
        <w:t xml:space="preserve"> and made the following proposals:</w:t>
      </w:r>
    </w:p>
    <w:p w14:paraId="6DE546DF" w14:textId="77777777" w:rsidR="004F5D85" w:rsidRDefault="004F5D85" w:rsidP="004F5D85">
      <w:pPr>
        <w:tabs>
          <w:tab w:val="left" w:pos="1276"/>
        </w:tabs>
        <w:ind w:left="1276" w:hanging="1276"/>
        <w:jc w:val="both"/>
        <w:rPr>
          <w:b/>
        </w:rPr>
      </w:pPr>
      <w:r w:rsidRPr="00520037">
        <w:rPr>
          <w:b/>
        </w:rPr>
        <w:t>Proposal 1:</w:t>
      </w:r>
      <w:r w:rsidRPr="00520037">
        <w:rPr>
          <w:b/>
        </w:rPr>
        <w:tab/>
      </w:r>
      <w:r>
        <w:rPr>
          <w:b/>
        </w:rPr>
        <w:t>N</w:t>
      </w:r>
      <w:r w:rsidRPr="00692752">
        <w:rPr>
          <w:b/>
        </w:rPr>
        <w:t xml:space="preserve">o need to differentiate the two </w:t>
      </w:r>
      <w:r>
        <w:rPr>
          <w:b/>
        </w:rPr>
        <w:t xml:space="preserve">HARQ scheduling </w:t>
      </w:r>
      <w:r w:rsidRPr="00692752">
        <w:rPr>
          <w:b/>
        </w:rPr>
        <w:t>options</w:t>
      </w:r>
      <w:r>
        <w:rPr>
          <w:b/>
        </w:rPr>
        <w:t xml:space="preserve"> for 30 kHz CCs for </w:t>
      </w:r>
      <w:r w:rsidRPr="00F111A3">
        <w:rPr>
          <w:b/>
        </w:rPr>
        <w:t xml:space="preserve">TDD 15 kHz + TDD 30 kHz CA scenarios with 15 kHz </w:t>
      </w:r>
      <w:proofErr w:type="spellStart"/>
      <w:r w:rsidRPr="00F111A3">
        <w:rPr>
          <w:b/>
        </w:rPr>
        <w:t>PCell</w:t>
      </w:r>
      <w:proofErr w:type="spellEnd"/>
      <w:r w:rsidRPr="00692752">
        <w:rPr>
          <w:b/>
        </w:rPr>
        <w:t xml:space="preserve"> in TS 38.101-4.</w:t>
      </w:r>
    </w:p>
    <w:p w14:paraId="7A31B1C6" w14:textId="77777777" w:rsidR="004F5D85" w:rsidRDefault="004F5D85" w:rsidP="004F5D85">
      <w:pPr>
        <w:tabs>
          <w:tab w:val="left" w:pos="1276"/>
        </w:tabs>
        <w:ind w:left="1276" w:hanging="1276"/>
        <w:jc w:val="both"/>
        <w:rPr>
          <w:b/>
        </w:rPr>
      </w:pPr>
      <w:r w:rsidRPr="00520037">
        <w:rPr>
          <w:b/>
        </w:rPr>
        <w:t xml:space="preserve">Proposal </w:t>
      </w:r>
      <w:r>
        <w:rPr>
          <w:b/>
        </w:rPr>
        <w:t>2</w:t>
      </w:r>
      <w:r w:rsidRPr="00520037">
        <w:rPr>
          <w:b/>
        </w:rPr>
        <w:t>:</w:t>
      </w:r>
      <w:r w:rsidRPr="00520037">
        <w:rPr>
          <w:b/>
        </w:rPr>
        <w:tab/>
      </w:r>
      <w:r>
        <w:rPr>
          <w:b/>
        </w:rPr>
        <w:t>Use 8 HARQ process</w:t>
      </w:r>
      <w:r w:rsidRPr="004F5D85">
        <w:rPr>
          <w:b/>
        </w:rPr>
        <w:t xml:space="preserve"> </w:t>
      </w:r>
      <w:r>
        <w:rPr>
          <w:b/>
        </w:rPr>
        <w:t xml:space="preserve">for 15 kHz CCs for </w:t>
      </w:r>
      <w:r w:rsidRPr="00F111A3">
        <w:rPr>
          <w:b/>
        </w:rPr>
        <w:t>TDD 15 kHz + TDD 30 kHz CA</w:t>
      </w:r>
      <w:r>
        <w:rPr>
          <w:b/>
        </w:rPr>
        <w:t xml:space="preserve"> scenarios with 30 kHz </w:t>
      </w:r>
      <w:proofErr w:type="spellStart"/>
      <w:r>
        <w:rPr>
          <w:b/>
        </w:rPr>
        <w:t>PCell</w:t>
      </w:r>
      <w:proofErr w:type="spellEnd"/>
      <w:r>
        <w:rPr>
          <w:b/>
        </w:rPr>
        <w:t>.</w:t>
      </w:r>
    </w:p>
    <w:p w14:paraId="164FC38F" w14:textId="77777777" w:rsidR="001158B4" w:rsidRPr="006317DB" w:rsidRDefault="001158B4" w:rsidP="001158B4">
      <w:pPr>
        <w:tabs>
          <w:tab w:val="left" w:pos="1276"/>
        </w:tabs>
        <w:ind w:left="1276" w:hanging="1276"/>
        <w:jc w:val="both"/>
        <w:rPr>
          <w:b/>
        </w:rPr>
      </w:pPr>
      <w:r w:rsidRPr="006317DB">
        <w:rPr>
          <w:b/>
        </w:rPr>
        <w:t xml:space="preserve">Proposal </w:t>
      </w:r>
      <w:r w:rsidR="001F5323">
        <w:rPr>
          <w:b/>
        </w:rPr>
        <w:t>3</w:t>
      </w:r>
      <w:r w:rsidRPr="006317DB">
        <w:rPr>
          <w:b/>
        </w:rPr>
        <w:t>:</w:t>
      </w:r>
      <w:r w:rsidRPr="006317DB">
        <w:rPr>
          <w:b/>
        </w:rPr>
        <w:tab/>
        <w:t>Align categorizing of CA capabilities for NR Normal CA requirements with RF specifications</w:t>
      </w:r>
      <w:r>
        <w:rPr>
          <w:b/>
        </w:rPr>
        <w:t xml:space="preserve">. Use references to sections with CA configurations descriptions in RF specifications (for example, </w:t>
      </w:r>
      <w:r w:rsidRPr="006317DB">
        <w:rPr>
          <w:b/>
        </w:rPr>
        <w:t>5.2A and 5.5A</w:t>
      </w:r>
      <w:r>
        <w:rPr>
          <w:b/>
        </w:rPr>
        <w:t>) for definition of CA capabilities to avoid regular maintenance of TS 38.101-4.</w:t>
      </w:r>
    </w:p>
    <w:p w14:paraId="36C78879" w14:textId="77777777" w:rsidR="001158B4" w:rsidRPr="000D2292" w:rsidRDefault="001158B4" w:rsidP="001158B4">
      <w:pPr>
        <w:tabs>
          <w:tab w:val="left" w:pos="1276"/>
        </w:tabs>
        <w:ind w:left="1276" w:hanging="1276"/>
        <w:jc w:val="both"/>
        <w:rPr>
          <w:b/>
        </w:rPr>
      </w:pPr>
      <w:r w:rsidRPr="006317DB">
        <w:rPr>
          <w:b/>
        </w:rPr>
        <w:t xml:space="preserve">Proposal </w:t>
      </w:r>
      <w:r w:rsidR="001F5323">
        <w:rPr>
          <w:b/>
        </w:rPr>
        <w:t>4:</w:t>
      </w:r>
      <w:r w:rsidRPr="006317DB">
        <w:rPr>
          <w:b/>
        </w:rPr>
        <w:tab/>
        <w:t xml:space="preserve">Consider </w:t>
      </w:r>
      <w:r w:rsidRPr="006317DB">
        <w:rPr>
          <w:b/>
          <w:lang w:val="en-US"/>
        </w:rPr>
        <w:t>the following</w:t>
      </w:r>
      <w:r w:rsidRPr="006317DB">
        <w:rPr>
          <w:b/>
        </w:rPr>
        <w:t xml:space="preserve"> CA capabilities for NR Normal CA testing: Intra-band contiguous CA, Intra-band non-contiguous CA and Inter-band CA with the largest number of bands</w:t>
      </w:r>
    </w:p>
    <w:p w14:paraId="26CFF0B3" w14:textId="77777777" w:rsidR="001158B4" w:rsidRPr="000D2292" w:rsidRDefault="001158B4" w:rsidP="001158B4">
      <w:pPr>
        <w:tabs>
          <w:tab w:val="left" w:pos="1276"/>
        </w:tabs>
        <w:ind w:left="1276" w:hanging="1276"/>
        <w:jc w:val="both"/>
        <w:rPr>
          <w:b/>
        </w:rPr>
      </w:pPr>
      <w:r w:rsidRPr="000D2292">
        <w:rPr>
          <w:b/>
        </w:rPr>
        <w:t xml:space="preserve">Proposal </w:t>
      </w:r>
      <w:r w:rsidR="001F5323">
        <w:rPr>
          <w:b/>
        </w:rPr>
        <w:t>5</w:t>
      </w:r>
      <w:r w:rsidRPr="000D2292">
        <w:rPr>
          <w:b/>
        </w:rPr>
        <w:t>:</w:t>
      </w:r>
      <w:r w:rsidRPr="000D2292">
        <w:rPr>
          <w:b/>
        </w:rPr>
        <w:tab/>
        <w:t>Use the following approach for selection of CA configuration for NR FR1 Normal CA testing:</w:t>
      </w:r>
    </w:p>
    <w:p w14:paraId="55473B11" w14:textId="77777777" w:rsidR="001158B4" w:rsidRPr="000D2292" w:rsidRDefault="001158B4" w:rsidP="001158B4">
      <w:pPr>
        <w:numPr>
          <w:ilvl w:val="0"/>
          <w:numId w:val="18"/>
        </w:numPr>
        <w:tabs>
          <w:tab w:val="left" w:pos="1440"/>
        </w:tabs>
        <w:ind w:left="1440"/>
        <w:jc w:val="both"/>
        <w:rPr>
          <w:b/>
        </w:rPr>
      </w:pPr>
      <w:r w:rsidRPr="000D2292">
        <w:rPr>
          <w:b/>
        </w:rPr>
        <w:t xml:space="preserve">Step 1: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supported CA configurations</w:t>
      </w:r>
    </w:p>
    <w:p w14:paraId="3AAFE69A" w14:textId="77777777" w:rsidR="001158B4" w:rsidRPr="000D2292" w:rsidRDefault="001158B4" w:rsidP="001158B4">
      <w:pPr>
        <w:numPr>
          <w:ilvl w:val="0"/>
          <w:numId w:val="18"/>
        </w:numPr>
        <w:tabs>
          <w:tab w:val="left" w:pos="1440"/>
        </w:tabs>
        <w:ind w:left="1440"/>
        <w:jc w:val="both"/>
        <w:rPr>
          <w:b/>
        </w:rPr>
      </w:pPr>
      <w:r w:rsidRPr="000D2292">
        <w:rPr>
          <w:b/>
        </w:rPr>
        <w:t xml:space="preserve">Step 2: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1</w:t>
      </w:r>
    </w:p>
    <w:p w14:paraId="51697723" w14:textId="77777777" w:rsidR="001158B4" w:rsidRPr="000D2292" w:rsidRDefault="001158B4" w:rsidP="001158B4">
      <w:pPr>
        <w:numPr>
          <w:ilvl w:val="0"/>
          <w:numId w:val="18"/>
        </w:numPr>
        <w:tabs>
          <w:tab w:val="left" w:pos="1440"/>
        </w:tabs>
        <w:ind w:left="1440"/>
        <w:jc w:val="both"/>
        <w:rPr>
          <w:b/>
        </w:rPr>
      </w:pPr>
      <w:r w:rsidRPr="000D2292">
        <w:rPr>
          <w:b/>
        </w:rPr>
        <w:t xml:space="preserve">Step 3: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rPr>
        <w:t>, among all the selected CA configurations from Step 2.</w:t>
      </w:r>
    </w:p>
    <w:p w14:paraId="1C545A19" w14:textId="77777777" w:rsidR="001158B4" w:rsidRPr="000D2292" w:rsidRDefault="001158B4" w:rsidP="001158B4">
      <w:pPr>
        <w:tabs>
          <w:tab w:val="left" w:pos="1276"/>
        </w:tabs>
        <w:ind w:left="1276" w:hanging="1276"/>
        <w:jc w:val="both"/>
        <w:rPr>
          <w:b/>
        </w:rPr>
      </w:pPr>
      <w:r w:rsidRPr="000D2292">
        <w:rPr>
          <w:b/>
        </w:rPr>
        <w:t xml:space="preserve">Proposal </w:t>
      </w:r>
      <w:r w:rsidR="001F5323">
        <w:rPr>
          <w:b/>
        </w:rPr>
        <w:t>6</w:t>
      </w:r>
      <w:r w:rsidRPr="000D2292">
        <w:rPr>
          <w:b/>
        </w:rPr>
        <w:t>:</w:t>
      </w:r>
      <w:r w:rsidRPr="000D2292">
        <w:rPr>
          <w:b/>
        </w:rPr>
        <w:tab/>
        <w:t>Use the following approach for selection of CA configuration for NR FR2 Normal CA testing:</w:t>
      </w:r>
    </w:p>
    <w:p w14:paraId="18EFC906" w14:textId="77777777" w:rsidR="001158B4" w:rsidRPr="000D2292" w:rsidRDefault="001158B4" w:rsidP="001158B4">
      <w:pPr>
        <w:numPr>
          <w:ilvl w:val="0"/>
          <w:numId w:val="18"/>
        </w:numPr>
        <w:tabs>
          <w:tab w:val="left" w:pos="1440"/>
        </w:tabs>
        <w:ind w:left="1440"/>
        <w:jc w:val="both"/>
        <w:rPr>
          <w:b/>
        </w:rPr>
      </w:pPr>
      <w:r w:rsidRPr="000D2292">
        <w:rPr>
          <w:b/>
        </w:rPr>
        <w:t xml:space="preserve">Step 1: Select CA configurations, which contain CBW combinations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supported CA configurations</w:t>
      </w:r>
    </w:p>
    <w:p w14:paraId="32154BD4" w14:textId="77777777" w:rsidR="001158B4" w:rsidRPr="000D2292" w:rsidRDefault="001158B4" w:rsidP="001158B4">
      <w:pPr>
        <w:numPr>
          <w:ilvl w:val="0"/>
          <w:numId w:val="18"/>
        </w:numPr>
        <w:tabs>
          <w:tab w:val="left" w:pos="1440"/>
        </w:tabs>
        <w:ind w:left="1440"/>
        <w:jc w:val="both"/>
        <w:rPr>
          <w:b/>
        </w:rPr>
      </w:pPr>
      <w:r w:rsidRPr="000D2292">
        <w:rPr>
          <w:b/>
        </w:rPr>
        <w:lastRenderedPageBreak/>
        <w:t xml:space="preserve">Step 2: Select CA configurations with maximum number of CCs, on which UE capability field </w:t>
      </w:r>
      <w:proofErr w:type="spellStart"/>
      <w:r w:rsidRPr="000D2292">
        <w:rPr>
          <w:b/>
          <w:i/>
        </w:rPr>
        <w:t>supportedSubCarrierSpacingDL</w:t>
      </w:r>
      <w:proofErr w:type="spellEnd"/>
      <w:r w:rsidRPr="000D2292">
        <w:rPr>
          <w:b/>
        </w:rPr>
        <w:t xml:space="preserve"> is equal to </w:t>
      </w:r>
      <w:proofErr w:type="spellStart"/>
      <w:r w:rsidRPr="000D2292">
        <w:rPr>
          <w:b/>
        </w:rPr>
        <w:t>SCS</w:t>
      </w:r>
      <w:r w:rsidRPr="000D2292">
        <w:rPr>
          <w:b/>
          <w:vertAlign w:val="subscript"/>
        </w:rPr>
        <w:t>req</w:t>
      </w:r>
      <w:proofErr w:type="spellEnd"/>
      <w:r w:rsidRPr="000D2292">
        <w:rPr>
          <w:b/>
        </w:rPr>
        <w:t>, among all the selected CA configurations from Step 1</w:t>
      </w:r>
    </w:p>
    <w:p w14:paraId="01E3660B" w14:textId="77777777" w:rsidR="001158B4" w:rsidRPr="000D2292" w:rsidRDefault="001158B4" w:rsidP="001158B4">
      <w:pPr>
        <w:numPr>
          <w:ilvl w:val="0"/>
          <w:numId w:val="18"/>
        </w:numPr>
        <w:tabs>
          <w:tab w:val="left" w:pos="1440"/>
        </w:tabs>
        <w:ind w:left="1440"/>
        <w:jc w:val="both"/>
        <w:rPr>
          <w:b/>
        </w:rPr>
      </w:pPr>
      <w:r w:rsidRPr="000D2292">
        <w:rPr>
          <w:b/>
        </w:rPr>
        <w:t xml:space="preserve">Step 3: Select CA configurations with maximum number of CCs, on which UE capability field </w:t>
      </w:r>
      <w:proofErr w:type="spellStart"/>
      <w:r w:rsidRPr="000D2292">
        <w:rPr>
          <w:b/>
          <w:i/>
        </w:rPr>
        <w:t>maxNumberMIMO-LayersPDSCH</w:t>
      </w:r>
      <w:proofErr w:type="spellEnd"/>
      <w:r w:rsidRPr="000D2292">
        <w:rPr>
          <w:b/>
        </w:rPr>
        <w:t xml:space="preserve"> is higher or equal to </w:t>
      </w:r>
      <w:proofErr w:type="spellStart"/>
      <w:r w:rsidRPr="000D2292">
        <w:rPr>
          <w:b/>
        </w:rPr>
        <w:t>ν</w:t>
      </w:r>
      <w:r w:rsidRPr="000D2292">
        <w:rPr>
          <w:b/>
          <w:vertAlign w:val="subscript"/>
        </w:rPr>
        <w:t>Layers</w:t>
      </w:r>
      <w:r w:rsidRPr="000D2292">
        <w:rPr>
          <w:b/>
          <w:vertAlign w:val="superscript"/>
        </w:rPr>
        <w:t>req</w:t>
      </w:r>
      <w:proofErr w:type="spellEnd"/>
      <w:r w:rsidRPr="000D2292">
        <w:rPr>
          <w:b/>
        </w:rPr>
        <w:t>, among all the selected CA configurations from Step 2</w:t>
      </w:r>
    </w:p>
    <w:p w14:paraId="6E9A03C7" w14:textId="77777777" w:rsidR="001158B4" w:rsidRPr="000D2292" w:rsidRDefault="001158B4" w:rsidP="001158B4">
      <w:pPr>
        <w:numPr>
          <w:ilvl w:val="0"/>
          <w:numId w:val="18"/>
        </w:numPr>
        <w:tabs>
          <w:tab w:val="left" w:pos="1440"/>
        </w:tabs>
        <w:ind w:left="1440"/>
        <w:jc w:val="both"/>
        <w:rPr>
          <w:b/>
        </w:rPr>
      </w:pPr>
      <w:r w:rsidRPr="000D2292">
        <w:rPr>
          <w:b/>
        </w:rPr>
        <w:t xml:space="preserve">Step 4: Select any one of CA configurations, which contain CBW combination with the largest data rate not exceeding </w:t>
      </w:r>
      <w:proofErr w:type="spellStart"/>
      <w:r w:rsidRPr="000D2292">
        <w:rPr>
          <w:b/>
          <w:i/>
        </w:rPr>
        <w:t>DataRate</w:t>
      </w:r>
      <w:r w:rsidRPr="000D2292">
        <w:rPr>
          <w:b/>
          <w:i/>
          <w:vertAlign w:val="subscript"/>
        </w:rPr>
        <w:t>req</w:t>
      </w:r>
      <w:proofErr w:type="spellEnd"/>
      <w:r w:rsidRPr="000D2292">
        <w:rPr>
          <w:b/>
          <w:i/>
          <w:vertAlign w:val="subscript"/>
        </w:rPr>
        <w:t xml:space="preserve"> </w:t>
      </w:r>
      <w:r w:rsidRPr="000D2292">
        <w:rPr>
          <w:b/>
        </w:rPr>
        <w:t xml:space="preserve">and aggregated bandwidth with </w:t>
      </w:r>
      <w:proofErr w:type="spellStart"/>
      <w:r w:rsidRPr="000D2292">
        <w:rPr>
          <w:b/>
        </w:rPr>
        <w:t>SNR</w:t>
      </w:r>
      <w:r w:rsidRPr="000D2292">
        <w:rPr>
          <w:b/>
          <w:vertAlign w:val="subscript"/>
        </w:rPr>
        <w:t>TE</w:t>
      </w:r>
      <w:r w:rsidRPr="000D2292">
        <w:rPr>
          <w:b/>
          <w:vertAlign w:val="superscript"/>
        </w:rPr>
        <w:t>max</w:t>
      </w:r>
      <w:proofErr w:type="spellEnd"/>
      <w:r w:rsidRPr="000D2292">
        <w:rPr>
          <w:b/>
        </w:rPr>
        <w:t xml:space="preserve"> higher or equal to </w:t>
      </w:r>
      <w:proofErr w:type="spellStart"/>
      <w:r w:rsidRPr="000D2292">
        <w:rPr>
          <w:b/>
        </w:rPr>
        <w:t>SNR</w:t>
      </w:r>
      <w:r w:rsidRPr="000D2292">
        <w:rPr>
          <w:b/>
          <w:vertAlign w:val="subscript"/>
        </w:rPr>
        <w:t>req</w:t>
      </w:r>
      <w:proofErr w:type="spellEnd"/>
      <w:r w:rsidRPr="000D2292">
        <w:rPr>
          <w:b/>
        </w:rPr>
        <w:t>, among all the selected CA configurations from Step 3.</w:t>
      </w:r>
    </w:p>
    <w:p w14:paraId="071E4E01" w14:textId="77777777" w:rsidR="001E216A" w:rsidRPr="00146B4F" w:rsidRDefault="001E216A" w:rsidP="00B44E8F">
      <w:pPr>
        <w:pStyle w:val="Heading1"/>
        <w:numPr>
          <w:ilvl w:val="0"/>
          <w:numId w:val="33"/>
        </w:numPr>
        <w:ind w:hanging="720"/>
      </w:pPr>
      <w:r w:rsidRPr="00146B4F">
        <w:t>References</w:t>
      </w:r>
    </w:p>
    <w:p w14:paraId="5F71C892" w14:textId="77777777" w:rsidR="002C3E10" w:rsidRDefault="00540648" w:rsidP="00551E79">
      <w:pPr>
        <w:widowControl w:val="0"/>
        <w:numPr>
          <w:ilvl w:val="0"/>
          <w:numId w:val="2"/>
        </w:numPr>
        <w:overflowPunct/>
        <w:autoSpaceDE/>
        <w:autoSpaceDN/>
        <w:adjustRightInd/>
        <w:jc w:val="both"/>
        <w:textAlignment w:val="auto"/>
      </w:pPr>
      <w:bookmarkStart w:id="5" w:name="_Ref39839544"/>
      <w:bookmarkStart w:id="6" w:name="_Ref31892213"/>
      <w:bookmarkStart w:id="7" w:name="_Ref12973084"/>
      <w:r w:rsidRPr="00540648">
        <w:t>R4-2008838</w:t>
      </w:r>
      <w:r w:rsidR="002C3E10">
        <w:t xml:space="preserve"> “</w:t>
      </w:r>
      <w:r w:rsidR="002C3E10" w:rsidRPr="00B827F1">
        <w:t>Way forward on PDSCH CA normal demodulation requirements</w:t>
      </w:r>
      <w:r w:rsidR="002C3E10">
        <w:t>”, Intel, RAN4 #9</w:t>
      </w:r>
      <w:r>
        <w:t>5</w:t>
      </w:r>
      <w:r w:rsidR="002C3E10">
        <w:t>-</w:t>
      </w:r>
      <w:r>
        <w:t>e</w:t>
      </w:r>
      <w:r w:rsidR="002C3E10">
        <w:t xml:space="preserve">, </w:t>
      </w:r>
      <w:r>
        <w:t>May</w:t>
      </w:r>
      <w:r w:rsidR="002C3E10">
        <w:t xml:space="preserve"> 2020.</w:t>
      </w:r>
      <w:bookmarkEnd w:id="5"/>
    </w:p>
    <w:p w14:paraId="19FC8895" w14:textId="77777777" w:rsidR="00520037" w:rsidRDefault="00520037" w:rsidP="00520037">
      <w:pPr>
        <w:widowControl w:val="0"/>
        <w:numPr>
          <w:ilvl w:val="0"/>
          <w:numId w:val="2"/>
        </w:numPr>
        <w:overflowPunct/>
        <w:autoSpaceDE/>
        <w:autoSpaceDN/>
        <w:adjustRightInd/>
        <w:jc w:val="both"/>
        <w:textAlignment w:val="auto"/>
      </w:pPr>
      <w:bookmarkStart w:id="8" w:name="_Ref40476242"/>
      <w:bookmarkStart w:id="9" w:name="_Ref20992912"/>
      <w:bookmarkStart w:id="10" w:name="_Ref23949876"/>
      <w:bookmarkEnd w:id="6"/>
      <w:bookmarkEnd w:id="7"/>
      <w:r w:rsidRPr="00520037">
        <w:t>R4-2003185</w:t>
      </w:r>
      <w:r w:rsidRPr="00520037">
        <w:rPr>
          <w:lang w:val="en-US"/>
        </w:rPr>
        <w:t xml:space="preserve"> </w:t>
      </w:r>
      <w:r>
        <w:rPr>
          <w:lang w:val="en-US"/>
        </w:rPr>
        <w:t>“</w:t>
      </w:r>
      <w:r w:rsidRPr="00520037">
        <w:rPr>
          <w:lang w:val="en-US"/>
        </w:rPr>
        <w:t>Discussion on NR CA UE demodulation requirements</w:t>
      </w:r>
      <w:r>
        <w:rPr>
          <w:lang w:val="en-US"/>
        </w:rPr>
        <w:t xml:space="preserve">”, Intel, </w:t>
      </w:r>
      <w:r>
        <w:t>RAN4 #94-e-Bis, April 2020.</w:t>
      </w:r>
      <w:bookmarkEnd w:id="8"/>
    </w:p>
    <w:p w14:paraId="5DC27392" w14:textId="77777777" w:rsidR="009C56E7" w:rsidRDefault="002A49F0" w:rsidP="009C56E7">
      <w:pPr>
        <w:widowControl w:val="0"/>
        <w:numPr>
          <w:ilvl w:val="0"/>
          <w:numId w:val="2"/>
        </w:numPr>
        <w:overflowPunct/>
        <w:autoSpaceDE/>
        <w:autoSpaceDN/>
        <w:adjustRightInd/>
        <w:jc w:val="both"/>
        <w:textAlignment w:val="auto"/>
      </w:pPr>
      <w:bookmarkStart w:id="11" w:name="_Ref40476222"/>
      <w:r>
        <w:t>TS 38.306 “</w:t>
      </w:r>
      <w:r w:rsidRPr="002A49F0">
        <w:t>User Equipment (UE) radio access capabilitie</w:t>
      </w:r>
      <w:r w:rsidR="00265D41">
        <w:t>s</w:t>
      </w:r>
      <w:r>
        <w:t>”</w:t>
      </w:r>
      <w:bookmarkEnd w:id="9"/>
      <w:r>
        <w:t>.</w:t>
      </w:r>
      <w:bookmarkEnd w:id="10"/>
      <w:bookmarkEnd w:id="11"/>
    </w:p>
    <w:sectPr w:rsidR="009C56E7" w:rsidSect="0060322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AFD9C" w14:textId="77777777" w:rsidR="005E7AFC" w:rsidRDefault="005E7AFC">
      <w:r>
        <w:separator/>
      </w:r>
    </w:p>
  </w:endnote>
  <w:endnote w:type="continuationSeparator" w:id="0">
    <w:p w14:paraId="4B94D5A5" w14:textId="77777777" w:rsidR="005E7AFC" w:rsidRDefault="005E7AFC">
      <w:r>
        <w:continuationSeparator/>
      </w:r>
    </w:p>
  </w:endnote>
  <w:endnote w:type="continuationNotice" w:id="1">
    <w:p w14:paraId="3DEEC669" w14:textId="77777777" w:rsidR="005E7AFC" w:rsidRDefault="005E7AF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28121"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27B00A"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FF550"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6B9AB" w14:textId="77777777" w:rsidR="00692752" w:rsidRDefault="006927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F31CB" w14:textId="77777777" w:rsidR="005E7AFC" w:rsidRDefault="005E7AFC">
      <w:r>
        <w:separator/>
      </w:r>
    </w:p>
  </w:footnote>
  <w:footnote w:type="continuationSeparator" w:id="0">
    <w:p w14:paraId="53128261" w14:textId="77777777" w:rsidR="005E7AFC" w:rsidRDefault="005E7AFC">
      <w:r>
        <w:continuationSeparator/>
      </w:r>
    </w:p>
  </w:footnote>
  <w:footnote w:type="continuationNotice" w:id="1">
    <w:p w14:paraId="62486C05" w14:textId="77777777" w:rsidR="005E7AFC" w:rsidRDefault="005E7AF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86EC9"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692752" w:rsidRDefault="00692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B0818" w14:textId="77777777" w:rsidR="00692752" w:rsidRDefault="006927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271F7B"/>
    <w:multiLevelType w:val="hybridMultilevel"/>
    <w:tmpl w:val="F07A30E2"/>
    <w:lvl w:ilvl="0" w:tplc="B58A208E">
      <w:start w:val="1"/>
      <w:numFmt w:val="bullet"/>
      <w:lvlText w:val="•"/>
      <w:lvlJc w:val="left"/>
      <w:pPr>
        <w:tabs>
          <w:tab w:val="num" w:pos="720"/>
        </w:tabs>
        <w:ind w:left="720" w:hanging="360"/>
      </w:pPr>
      <w:rPr>
        <w:rFonts w:ascii="Arial" w:hAnsi="Arial" w:hint="default"/>
      </w:rPr>
    </w:lvl>
    <w:lvl w:ilvl="1" w:tplc="2B5CF276">
      <w:start w:val="110"/>
      <w:numFmt w:val="bullet"/>
      <w:lvlText w:val="–"/>
      <w:lvlJc w:val="left"/>
      <w:pPr>
        <w:tabs>
          <w:tab w:val="num" w:pos="1440"/>
        </w:tabs>
        <w:ind w:left="1440" w:hanging="360"/>
      </w:pPr>
      <w:rPr>
        <w:rFonts w:ascii="Arial" w:hAnsi="Arial" w:hint="default"/>
      </w:rPr>
    </w:lvl>
    <w:lvl w:ilvl="2" w:tplc="1A5ECD70">
      <w:start w:val="110"/>
      <w:numFmt w:val="bullet"/>
      <w:lvlText w:val="•"/>
      <w:lvlJc w:val="left"/>
      <w:pPr>
        <w:tabs>
          <w:tab w:val="num" w:pos="2160"/>
        </w:tabs>
        <w:ind w:left="2160" w:hanging="360"/>
      </w:pPr>
      <w:rPr>
        <w:rFonts w:ascii="Arial" w:hAnsi="Arial" w:hint="default"/>
      </w:rPr>
    </w:lvl>
    <w:lvl w:ilvl="3" w:tplc="D3200692">
      <w:start w:val="1"/>
      <w:numFmt w:val="bullet"/>
      <w:lvlText w:val="•"/>
      <w:lvlJc w:val="left"/>
      <w:pPr>
        <w:tabs>
          <w:tab w:val="num" w:pos="2880"/>
        </w:tabs>
        <w:ind w:left="2880" w:hanging="360"/>
      </w:pPr>
      <w:rPr>
        <w:rFonts w:ascii="Arial" w:hAnsi="Arial" w:hint="default"/>
      </w:rPr>
    </w:lvl>
    <w:lvl w:ilvl="4" w:tplc="6CB010C0" w:tentative="1">
      <w:start w:val="1"/>
      <w:numFmt w:val="bullet"/>
      <w:lvlText w:val="•"/>
      <w:lvlJc w:val="left"/>
      <w:pPr>
        <w:tabs>
          <w:tab w:val="num" w:pos="3600"/>
        </w:tabs>
        <w:ind w:left="3600" w:hanging="360"/>
      </w:pPr>
      <w:rPr>
        <w:rFonts w:ascii="Arial" w:hAnsi="Arial" w:hint="default"/>
      </w:rPr>
    </w:lvl>
    <w:lvl w:ilvl="5" w:tplc="F904C100" w:tentative="1">
      <w:start w:val="1"/>
      <w:numFmt w:val="bullet"/>
      <w:lvlText w:val="•"/>
      <w:lvlJc w:val="left"/>
      <w:pPr>
        <w:tabs>
          <w:tab w:val="num" w:pos="4320"/>
        </w:tabs>
        <w:ind w:left="4320" w:hanging="360"/>
      </w:pPr>
      <w:rPr>
        <w:rFonts w:ascii="Arial" w:hAnsi="Arial" w:hint="default"/>
      </w:rPr>
    </w:lvl>
    <w:lvl w:ilvl="6" w:tplc="CCA67578" w:tentative="1">
      <w:start w:val="1"/>
      <w:numFmt w:val="bullet"/>
      <w:lvlText w:val="•"/>
      <w:lvlJc w:val="left"/>
      <w:pPr>
        <w:tabs>
          <w:tab w:val="num" w:pos="5040"/>
        </w:tabs>
        <w:ind w:left="5040" w:hanging="360"/>
      </w:pPr>
      <w:rPr>
        <w:rFonts w:ascii="Arial" w:hAnsi="Arial" w:hint="default"/>
      </w:rPr>
    </w:lvl>
    <w:lvl w:ilvl="7" w:tplc="DE589716" w:tentative="1">
      <w:start w:val="1"/>
      <w:numFmt w:val="bullet"/>
      <w:lvlText w:val="•"/>
      <w:lvlJc w:val="left"/>
      <w:pPr>
        <w:tabs>
          <w:tab w:val="num" w:pos="5760"/>
        </w:tabs>
        <w:ind w:left="5760" w:hanging="360"/>
      </w:pPr>
      <w:rPr>
        <w:rFonts w:ascii="Arial" w:hAnsi="Arial" w:hint="default"/>
      </w:rPr>
    </w:lvl>
    <w:lvl w:ilvl="8" w:tplc="8B1AEE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1C09AB"/>
    <w:multiLevelType w:val="hybridMultilevel"/>
    <w:tmpl w:val="43FED6C0"/>
    <w:lvl w:ilvl="0" w:tplc="0AB051B8">
      <w:start w:val="1"/>
      <w:numFmt w:val="bullet"/>
      <w:lvlText w:val="–"/>
      <w:lvlJc w:val="left"/>
      <w:pPr>
        <w:tabs>
          <w:tab w:val="num" w:pos="720"/>
        </w:tabs>
        <w:ind w:left="720" w:hanging="360"/>
      </w:pPr>
      <w:rPr>
        <w:rFonts w:ascii="Arial" w:hAnsi="Arial" w:hint="default"/>
      </w:rPr>
    </w:lvl>
    <w:lvl w:ilvl="1" w:tplc="8576A74E">
      <w:start w:val="1"/>
      <w:numFmt w:val="bullet"/>
      <w:lvlText w:val="–"/>
      <w:lvlJc w:val="left"/>
      <w:pPr>
        <w:tabs>
          <w:tab w:val="num" w:pos="1440"/>
        </w:tabs>
        <w:ind w:left="1440" w:hanging="360"/>
      </w:pPr>
      <w:rPr>
        <w:rFonts w:ascii="Arial" w:hAnsi="Arial" w:hint="default"/>
      </w:rPr>
    </w:lvl>
    <w:lvl w:ilvl="2" w:tplc="051EBF44" w:tentative="1">
      <w:start w:val="1"/>
      <w:numFmt w:val="bullet"/>
      <w:lvlText w:val="–"/>
      <w:lvlJc w:val="left"/>
      <w:pPr>
        <w:tabs>
          <w:tab w:val="num" w:pos="2160"/>
        </w:tabs>
        <w:ind w:left="2160" w:hanging="360"/>
      </w:pPr>
      <w:rPr>
        <w:rFonts w:ascii="Arial" w:hAnsi="Arial" w:hint="default"/>
      </w:rPr>
    </w:lvl>
    <w:lvl w:ilvl="3" w:tplc="0DD89D16" w:tentative="1">
      <w:start w:val="1"/>
      <w:numFmt w:val="bullet"/>
      <w:lvlText w:val="–"/>
      <w:lvlJc w:val="left"/>
      <w:pPr>
        <w:tabs>
          <w:tab w:val="num" w:pos="2880"/>
        </w:tabs>
        <w:ind w:left="2880" w:hanging="360"/>
      </w:pPr>
      <w:rPr>
        <w:rFonts w:ascii="Arial" w:hAnsi="Arial" w:hint="default"/>
      </w:rPr>
    </w:lvl>
    <w:lvl w:ilvl="4" w:tplc="F2540232" w:tentative="1">
      <w:start w:val="1"/>
      <w:numFmt w:val="bullet"/>
      <w:lvlText w:val="–"/>
      <w:lvlJc w:val="left"/>
      <w:pPr>
        <w:tabs>
          <w:tab w:val="num" w:pos="3600"/>
        </w:tabs>
        <w:ind w:left="3600" w:hanging="360"/>
      </w:pPr>
      <w:rPr>
        <w:rFonts w:ascii="Arial" w:hAnsi="Arial" w:hint="default"/>
      </w:rPr>
    </w:lvl>
    <w:lvl w:ilvl="5" w:tplc="9D1A6A0E" w:tentative="1">
      <w:start w:val="1"/>
      <w:numFmt w:val="bullet"/>
      <w:lvlText w:val="–"/>
      <w:lvlJc w:val="left"/>
      <w:pPr>
        <w:tabs>
          <w:tab w:val="num" w:pos="4320"/>
        </w:tabs>
        <w:ind w:left="4320" w:hanging="360"/>
      </w:pPr>
      <w:rPr>
        <w:rFonts w:ascii="Arial" w:hAnsi="Arial" w:hint="default"/>
      </w:rPr>
    </w:lvl>
    <w:lvl w:ilvl="6" w:tplc="2DCE95BC" w:tentative="1">
      <w:start w:val="1"/>
      <w:numFmt w:val="bullet"/>
      <w:lvlText w:val="–"/>
      <w:lvlJc w:val="left"/>
      <w:pPr>
        <w:tabs>
          <w:tab w:val="num" w:pos="5040"/>
        </w:tabs>
        <w:ind w:left="5040" w:hanging="360"/>
      </w:pPr>
      <w:rPr>
        <w:rFonts w:ascii="Arial" w:hAnsi="Arial" w:hint="default"/>
      </w:rPr>
    </w:lvl>
    <w:lvl w:ilvl="7" w:tplc="DD00FBEA" w:tentative="1">
      <w:start w:val="1"/>
      <w:numFmt w:val="bullet"/>
      <w:lvlText w:val="–"/>
      <w:lvlJc w:val="left"/>
      <w:pPr>
        <w:tabs>
          <w:tab w:val="num" w:pos="5760"/>
        </w:tabs>
        <w:ind w:left="5760" w:hanging="360"/>
      </w:pPr>
      <w:rPr>
        <w:rFonts w:ascii="Arial" w:hAnsi="Arial" w:hint="default"/>
      </w:rPr>
    </w:lvl>
    <w:lvl w:ilvl="8" w:tplc="D53846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64FC6"/>
    <w:multiLevelType w:val="multilevel"/>
    <w:tmpl w:val="D00E1E8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2F4283"/>
    <w:multiLevelType w:val="hybridMultilevel"/>
    <w:tmpl w:val="A112CABC"/>
    <w:lvl w:ilvl="0" w:tplc="04E62426">
      <w:start w:val="1"/>
      <w:numFmt w:val="bullet"/>
      <w:lvlText w:val="•"/>
      <w:lvlJc w:val="left"/>
      <w:pPr>
        <w:tabs>
          <w:tab w:val="num" w:pos="720"/>
        </w:tabs>
        <w:ind w:left="720" w:hanging="360"/>
      </w:pPr>
      <w:rPr>
        <w:rFonts w:ascii="Arial" w:hAnsi="Arial" w:hint="default"/>
      </w:rPr>
    </w:lvl>
    <w:lvl w:ilvl="1" w:tplc="2B0A9E62">
      <w:start w:val="110"/>
      <w:numFmt w:val="bullet"/>
      <w:lvlText w:val="–"/>
      <w:lvlJc w:val="left"/>
      <w:pPr>
        <w:tabs>
          <w:tab w:val="num" w:pos="1440"/>
        </w:tabs>
        <w:ind w:left="1440" w:hanging="360"/>
      </w:pPr>
      <w:rPr>
        <w:rFonts w:ascii="Arial" w:hAnsi="Arial" w:hint="default"/>
      </w:rPr>
    </w:lvl>
    <w:lvl w:ilvl="2" w:tplc="8490F804">
      <w:start w:val="110"/>
      <w:numFmt w:val="bullet"/>
      <w:lvlText w:val="•"/>
      <w:lvlJc w:val="left"/>
      <w:pPr>
        <w:tabs>
          <w:tab w:val="num" w:pos="2160"/>
        </w:tabs>
        <w:ind w:left="2160" w:hanging="360"/>
      </w:pPr>
      <w:rPr>
        <w:rFonts w:ascii="Arial" w:hAnsi="Arial" w:hint="default"/>
      </w:rPr>
    </w:lvl>
    <w:lvl w:ilvl="3" w:tplc="360AB076">
      <w:start w:val="1"/>
      <w:numFmt w:val="bullet"/>
      <w:lvlText w:val="•"/>
      <w:lvlJc w:val="left"/>
      <w:pPr>
        <w:tabs>
          <w:tab w:val="num" w:pos="2880"/>
        </w:tabs>
        <w:ind w:left="2880" w:hanging="360"/>
      </w:pPr>
      <w:rPr>
        <w:rFonts w:ascii="Arial" w:hAnsi="Arial" w:hint="default"/>
      </w:rPr>
    </w:lvl>
    <w:lvl w:ilvl="4" w:tplc="4288E2CC" w:tentative="1">
      <w:start w:val="1"/>
      <w:numFmt w:val="bullet"/>
      <w:lvlText w:val="•"/>
      <w:lvlJc w:val="left"/>
      <w:pPr>
        <w:tabs>
          <w:tab w:val="num" w:pos="3600"/>
        </w:tabs>
        <w:ind w:left="3600" w:hanging="360"/>
      </w:pPr>
      <w:rPr>
        <w:rFonts w:ascii="Arial" w:hAnsi="Arial" w:hint="default"/>
      </w:rPr>
    </w:lvl>
    <w:lvl w:ilvl="5" w:tplc="6C5C8A10" w:tentative="1">
      <w:start w:val="1"/>
      <w:numFmt w:val="bullet"/>
      <w:lvlText w:val="•"/>
      <w:lvlJc w:val="left"/>
      <w:pPr>
        <w:tabs>
          <w:tab w:val="num" w:pos="4320"/>
        </w:tabs>
        <w:ind w:left="4320" w:hanging="360"/>
      </w:pPr>
      <w:rPr>
        <w:rFonts w:ascii="Arial" w:hAnsi="Arial" w:hint="default"/>
      </w:rPr>
    </w:lvl>
    <w:lvl w:ilvl="6" w:tplc="19B44D7A" w:tentative="1">
      <w:start w:val="1"/>
      <w:numFmt w:val="bullet"/>
      <w:lvlText w:val="•"/>
      <w:lvlJc w:val="left"/>
      <w:pPr>
        <w:tabs>
          <w:tab w:val="num" w:pos="5040"/>
        </w:tabs>
        <w:ind w:left="5040" w:hanging="360"/>
      </w:pPr>
      <w:rPr>
        <w:rFonts w:ascii="Arial" w:hAnsi="Arial" w:hint="default"/>
      </w:rPr>
    </w:lvl>
    <w:lvl w:ilvl="7" w:tplc="8FB802A6" w:tentative="1">
      <w:start w:val="1"/>
      <w:numFmt w:val="bullet"/>
      <w:lvlText w:val="•"/>
      <w:lvlJc w:val="left"/>
      <w:pPr>
        <w:tabs>
          <w:tab w:val="num" w:pos="5760"/>
        </w:tabs>
        <w:ind w:left="5760" w:hanging="360"/>
      </w:pPr>
      <w:rPr>
        <w:rFonts w:ascii="Arial" w:hAnsi="Arial" w:hint="default"/>
      </w:rPr>
    </w:lvl>
    <w:lvl w:ilvl="8" w:tplc="FABCC6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A8163A"/>
    <w:multiLevelType w:val="hybridMultilevel"/>
    <w:tmpl w:val="AE1635D8"/>
    <w:lvl w:ilvl="0" w:tplc="EDD82FB0">
      <w:start w:val="1"/>
      <w:numFmt w:val="bullet"/>
      <w:lvlText w:val="•"/>
      <w:lvlJc w:val="left"/>
      <w:pPr>
        <w:tabs>
          <w:tab w:val="num" w:pos="720"/>
        </w:tabs>
        <w:ind w:left="720" w:hanging="360"/>
      </w:pPr>
      <w:rPr>
        <w:rFonts w:ascii="Arial" w:hAnsi="Arial" w:hint="default"/>
      </w:rPr>
    </w:lvl>
    <w:lvl w:ilvl="1" w:tplc="ED905FAA">
      <w:start w:val="306"/>
      <w:numFmt w:val="bullet"/>
      <w:lvlText w:val="–"/>
      <w:lvlJc w:val="left"/>
      <w:pPr>
        <w:tabs>
          <w:tab w:val="num" w:pos="1440"/>
        </w:tabs>
        <w:ind w:left="1440" w:hanging="360"/>
      </w:pPr>
      <w:rPr>
        <w:rFonts w:ascii="Arial" w:hAnsi="Arial" w:hint="default"/>
      </w:rPr>
    </w:lvl>
    <w:lvl w:ilvl="2" w:tplc="61E02718">
      <w:start w:val="306"/>
      <w:numFmt w:val="bullet"/>
      <w:lvlText w:val="•"/>
      <w:lvlJc w:val="left"/>
      <w:pPr>
        <w:tabs>
          <w:tab w:val="num" w:pos="2160"/>
        </w:tabs>
        <w:ind w:left="2160" w:hanging="360"/>
      </w:pPr>
      <w:rPr>
        <w:rFonts w:ascii="Arial" w:hAnsi="Arial" w:hint="default"/>
      </w:rPr>
    </w:lvl>
    <w:lvl w:ilvl="3" w:tplc="36C0E52C">
      <w:start w:val="1"/>
      <w:numFmt w:val="bullet"/>
      <w:lvlText w:val="•"/>
      <w:lvlJc w:val="left"/>
      <w:pPr>
        <w:tabs>
          <w:tab w:val="num" w:pos="2880"/>
        </w:tabs>
        <w:ind w:left="2880" w:hanging="360"/>
      </w:pPr>
      <w:rPr>
        <w:rFonts w:ascii="Arial" w:hAnsi="Arial" w:hint="default"/>
      </w:rPr>
    </w:lvl>
    <w:lvl w:ilvl="4" w:tplc="7C344E62" w:tentative="1">
      <w:start w:val="1"/>
      <w:numFmt w:val="bullet"/>
      <w:lvlText w:val="•"/>
      <w:lvlJc w:val="left"/>
      <w:pPr>
        <w:tabs>
          <w:tab w:val="num" w:pos="3600"/>
        </w:tabs>
        <w:ind w:left="3600" w:hanging="360"/>
      </w:pPr>
      <w:rPr>
        <w:rFonts w:ascii="Arial" w:hAnsi="Arial" w:hint="default"/>
      </w:rPr>
    </w:lvl>
    <w:lvl w:ilvl="5" w:tplc="7B281204" w:tentative="1">
      <w:start w:val="1"/>
      <w:numFmt w:val="bullet"/>
      <w:lvlText w:val="•"/>
      <w:lvlJc w:val="left"/>
      <w:pPr>
        <w:tabs>
          <w:tab w:val="num" w:pos="4320"/>
        </w:tabs>
        <w:ind w:left="4320" w:hanging="360"/>
      </w:pPr>
      <w:rPr>
        <w:rFonts w:ascii="Arial" w:hAnsi="Arial" w:hint="default"/>
      </w:rPr>
    </w:lvl>
    <w:lvl w:ilvl="6" w:tplc="8C38C24E" w:tentative="1">
      <w:start w:val="1"/>
      <w:numFmt w:val="bullet"/>
      <w:lvlText w:val="•"/>
      <w:lvlJc w:val="left"/>
      <w:pPr>
        <w:tabs>
          <w:tab w:val="num" w:pos="5040"/>
        </w:tabs>
        <w:ind w:left="5040" w:hanging="360"/>
      </w:pPr>
      <w:rPr>
        <w:rFonts w:ascii="Arial" w:hAnsi="Arial" w:hint="default"/>
      </w:rPr>
    </w:lvl>
    <w:lvl w:ilvl="7" w:tplc="BC9EAC22" w:tentative="1">
      <w:start w:val="1"/>
      <w:numFmt w:val="bullet"/>
      <w:lvlText w:val="•"/>
      <w:lvlJc w:val="left"/>
      <w:pPr>
        <w:tabs>
          <w:tab w:val="num" w:pos="5760"/>
        </w:tabs>
        <w:ind w:left="5760" w:hanging="360"/>
      </w:pPr>
      <w:rPr>
        <w:rFonts w:ascii="Arial" w:hAnsi="Arial" w:hint="default"/>
      </w:rPr>
    </w:lvl>
    <w:lvl w:ilvl="8" w:tplc="10AE3E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71185A"/>
    <w:multiLevelType w:val="hybridMultilevel"/>
    <w:tmpl w:val="B7B88FBA"/>
    <w:lvl w:ilvl="0" w:tplc="6FFA2700">
      <w:start w:val="1"/>
      <w:numFmt w:val="bullet"/>
      <w:lvlText w:val="•"/>
      <w:lvlJc w:val="left"/>
      <w:pPr>
        <w:tabs>
          <w:tab w:val="num" w:pos="720"/>
        </w:tabs>
        <w:ind w:left="720" w:hanging="360"/>
      </w:pPr>
      <w:rPr>
        <w:rFonts w:ascii="Arial" w:hAnsi="Arial" w:hint="default"/>
      </w:rPr>
    </w:lvl>
    <w:lvl w:ilvl="1" w:tplc="7F9CE98E">
      <w:start w:val="110"/>
      <w:numFmt w:val="bullet"/>
      <w:lvlText w:val="–"/>
      <w:lvlJc w:val="left"/>
      <w:pPr>
        <w:tabs>
          <w:tab w:val="num" w:pos="1440"/>
        </w:tabs>
        <w:ind w:left="1440" w:hanging="360"/>
      </w:pPr>
      <w:rPr>
        <w:rFonts w:ascii="Arial" w:hAnsi="Arial" w:hint="default"/>
      </w:rPr>
    </w:lvl>
    <w:lvl w:ilvl="2" w:tplc="AAF29AC6">
      <w:start w:val="110"/>
      <w:numFmt w:val="bullet"/>
      <w:lvlText w:val="•"/>
      <w:lvlJc w:val="left"/>
      <w:pPr>
        <w:tabs>
          <w:tab w:val="num" w:pos="2160"/>
        </w:tabs>
        <w:ind w:left="2160" w:hanging="360"/>
      </w:pPr>
      <w:rPr>
        <w:rFonts w:ascii="Arial" w:hAnsi="Arial" w:hint="default"/>
      </w:rPr>
    </w:lvl>
    <w:lvl w:ilvl="3" w:tplc="3F368574" w:tentative="1">
      <w:start w:val="1"/>
      <w:numFmt w:val="bullet"/>
      <w:lvlText w:val="•"/>
      <w:lvlJc w:val="left"/>
      <w:pPr>
        <w:tabs>
          <w:tab w:val="num" w:pos="2880"/>
        </w:tabs>
        <w:ind w:left="2880" w:hanging="360"/>
      </w:pPr>
      <w:rPr>
        <w:rFonts w:ascii="Arial" w:hAnsi="Arial" w:hint="default"/>
      </w:rPr>
    </w:lvl>
    <w:lvl w:ilvl="4" w:tplc="2E6EC124" w:tentative="1">
      <w:start w:val="1"/>
      <w:numFmt w:val="bullet"/>
      <w:lvlText w:val="•"/>
      <w:lvlJc w:val="left"/>
      <w:pPr>
        <w:tabs>
          <w:tab w:val="num" w:pos="3600"/>
        </w:tabs>
        <w:ind w:left="3600" w:hanging="360"/>
      </w:pPr>
      <w:rPr>
        <w:rFonts w:ascii="Arial" w:hAnsi="Arial" w:hint="default"/>
      </w:rPr>
    </w:lvl>
    <w:lvl w:ilvl="5" w:tplc="0A3886C2" w:tentative="1">
      <w:start w:val="1"/>
      <w:numFmt w:val="bullet"/>
      <w:lvlText w:val="•"/>
      <w:lvlJc w:val="left"/>
      <w:pPr>
        <w:tabs>
          <w:tab w:val="num" w:pos="4320"/>
        </w:tabs>
        <w:ind w:left="4320" w:hanging="360"/>
      </w:pPr>
      <w:rPr>
        <w:rFonts w:ascii="Arial" w:hAnsi="Arial" w:hint="default"/>
      </w:rPr>
    </w:lvl>
    <w:lvl w:ilvl="6" w:tplc="3ACC3342" w:tentative="1">
      <w:start w:val="1"/>
      <w:numFmt w:val="bullet"/>
      <w:lvlText w:val="•"/>
      <w:lvlJc w:val="left"/>
      <w:pPr>
        <w:tabs>
          <w:tab w:val="num" w:pos="5040"/>
        </w:tabs>
        <w:ind w:left="5040" w:hanging="360"/>
      </w:pPr>
      <w:rPr>
        <w:rFonts w:ascii="Arial" w:hAnsi="Arial" w:hint="default"/>
      </w:rPr>
    </w:lvl>
    <w:lvl w:ilvl="7" w:tplc="CE9CC85C" w:tentative="1">
      <w:start w:val="1"/>
      <w:numFmt w:val="bullet"/>
      <w:lvlText w:val="•"/>
      <w:lvlJc w:val="left"/>
      <w:pPr>
        <w:tabs>
          <w:tab w:val="num" w:pos="5760"/>
        </w:tabs>
        <w:ind w:left="5760" w:hanging="360"/>
      </w:pPr>
      <w:rPr>
        <w:rFonts w:ascii="Arial" w:hAnsi="Arial" w:hint="default"/>
      </w:rPr>
    </w:lvl>
    <w:lvl w:ilvl="8" w:tplc="207ECE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469DF"/>
    <w:multiLevelType w:val="hybridMultilevel"/>
    <w:tmpl w:val="4162D5AA"/>
    <w:lvl w:ilvl="0" w:tplc="5568E0E8">
      <w:start w:val="1"/>
      <w:numFmt w:val="bullet"/>
      <w:lvlText w:val="•"/>
      <w:lvlJc w:val="left"/>
      <w:pPr>
        <w:tabs>
          <w:tab w:val="num" w:pos="720"/>
        </w:tabs>
        <w:ind w:left="720" w:hanging="360"/>
      </w:pPr>
      <w:rPr>
        <w:rFonts w:ascii="Arial" w:hAnsi="Arial" w:hint="default"/>
      </w:rPr>
    </w:lvl>
    <w:lvl w:ilvl="1" w:tplc="AFCCC7A6" w:tentative="1">
      <w:start w:val="1"/>
      <w:numFmt w:val="bullet"/>
      <w:lvlText w:val="•"/>
      <w:lvlJc w:val="left"/>
      <w:pPr>
        <w:tabs>
          <w:tab w:val="num" w:pos="1440"/>
        </w:tabs>
        <w:ind w:left="1440" w:hanging="360"/>
      </w:pPr>
      <w:rPr>
        <w:rFonts w:ascii="Arial" w:hAnsi="Arial" w:hint="default"/>
      </w:rPr>
    </w:lvl>
    <w:lvl w:ilvl="2" w:tplc="B7167966" w:tentative="1">
      <w:start w:val="1"/>
      <w:numFmt w:val="bullet"/>
      <w:lvlText w:val="•"/>
      <w:lvlJc w:val="left"/>
      <w:pPr>
        <w:tabs>
          <w:tab w:val="num" w:pos="2160"/>
        </w:tabs>
        <w:ind w:left="2160" w:hanging="360"/>
      </w:pPr>
      <w:rPr>
        <w:rFonts w:ascii="Arial" w:hAnsi="Arial" w:hint="default"/>
      </w:rPr>
    </w:lvl>
    <w:lvl w:ilvl="3" w:tplc="D046C82C" w:tentative="1">
      <w:start w:val="1"/>
      <w:numFmt w:val="bullet"/>
      <w:lvlText w:val="•"/>
      <w:lvlJc w:val="left"/>
      <w:pPr>
        <w:tabs>
          <w:tab w:val="num" w:pos="2880"/>
        </w:tabs>
        <w:ind w:left="2880" w:hanging="360"/>
      </w:pPr>
      <w:rPr>
        <w:rFonts w:ascii="Arial" w:hAnsi="Arial" w:hint="default"/>
      </w:rPr>
    </w:lvl>
    <w:lvl w:ilvl="4" w:tplc="EC784DB0" w:tentative="1">
      <w:start w:val="1"/>
      <w:numFmt w:val="bullet"/>
      <w:lvlText w:val="•"/>
      <w:lvlJc w:val="left"/>
      <w:pPr>
        <w:tabs>
          <w:tab w:val="num" w:pos="3600"/>
        </w:tabs>
        <w:ind w:left="3600" w:hanging="360"/>
      </w:pPr>
      <w:rPr>
        <w:rFonts w:ascii="Arial" w:hAnsi="Arial" w:hint="default"/>
      </w:rPr>
    </w:lvl>
    <w:lvl w:ilvl="5" w:tplc="A7B2C79A" w:tentative="1">
      <w:start w:val="1"/>
      <w:numFmt w:val="bullet"/>
      <w:lvlText w:val="•"/>
      <w:lvlJc w:val="left"/>
      <w:pPr>
        <w:tabs>
          <w:tab w:val="num" w:pos="4320"/>
        </w:tabs>
        <w:ind w:left="4320" w:hanging="360"/>
      </w:pPr>
      <w:rPr>
        <w:rFonts w:ascii="Arial" w:hAnsi="Arial" w:hint="default"/>
      </w:rPr>
    </w:lvl>
    <w:lvl w:ilvl="6" w:tplc="0D8875A6" w:tentative="1">
      <w:start w:val="1"/>
      <w:numFmt w:val="bullet"/>
      <w:lvlText w:val="•"/>
      <w:lvlJc w:val="left"/>
      <w:pPr>
        <w:tabs>
          <w:tab w:val="num" w:pos="5040"/>
        </w:tabs>
        <w:ind w:left="5040" w:hanging="360"/>
      </w:pPr>
      <w:rPr>
        <w:rFonts w:ascii="Arial" w:hAnsi="Arial" w:hint="default"/>
      </w:rPr>
    </w:lvl>
    <w:lvl w:ilvl="7" w:tplc="CF380EB2" w:tentative="1">
      <w:start w:val="1"/>
      <w:numFmt w:val="bullet"/>
      <w:lvlText w:val="•"/>
      <w:lvlJc w:val="left"/>
      <w:pPr>
        <w:tabs>
          <w:tab w:val="num" w:pos="5760"/>
        </w:tabs>
        <w:ind w:left="5760" w:hanging="360"/>
      </w:pPr>
      <w:rPr>
        <w:rFonts w:ascii="Arial" w:hAnsi="Arial" w:hint="default"/>
      </w:rPr>
    </w:lvl>
    <w:lvl w:ilvl="8" w:tplc="297014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76767D"/>
    <w:multiLevelType w:val="hybridMultilevel"/>
    <w:tmpl w:val="E1D64A74"/>
    <w:lvl w:ilvl="0" w:tplc="D5B64B78">
      <w:start w:val="1"/>
      <w:numFmt w:val="bullet"/>
      <w:lvlText w:val="–"/>
      <w:lvlJc w:val="left"/>
      <w:pPr>
        <w:tabs>
          <w:tab w:val="num" w:pos="720"/>
        </w:tabs>
        <w:ind w:left="720" w:hanging="360"/>
      </w:pPr>
      <w:rPr>
        <w:rFonts w:ascii="Arial" w:hAnsi="Arial" w:hint="default"/>
      </w:rPr>
    </w:lvl>
    <w:lvl w:ilvl="1" w:tplc="CB2E233A">
      <w:start w:val="1"/>
      <w:numFmt w:val="bullet"/>
      <w:lvlText w:val="–"/>
      <w:lvlJc w:val="left"/>
      <w:pPr>
        <w:tabs>
          <w:tab w:val="num" w:pos="1440"/>
        </w:tabs>
        <w:ind w:left="1440" w:hanging="360"/>
      </w:pPr>
      <w:rPr>
        <w:rFonts w:ascii="Arial" w:hAnsi="Arial" w:hint="default"/>
      </w:rPr>
    </w:lvl>
    <w:lvl w:ilvl="2" w:tplc="E99E1764" w:tentative="1">
      <w:start w:val="1"/>
      <w:numFmt w:val="bullet"/>
      <w:lvlText w:val="–"/>
      <w:lvlJc w:val="left"/>
      <w:pPr>
        <w:tabs>
          <w:tab w:val="num" w:pos="2160"/>
        </w:tabs>
        <w:ind w:left="2160" w:hanging="360"/>
      </w:pPr>
      <w:rPr>
        <w:rFonts w:ascii="Arial" w:hAnsi="Arial" w:hint="default"/>
      </w:rPr>
    </w:lvl>
    <w:lvl w:ilvl="3" w:tplc="C4068E10" w:tentative="1">
      <w:start w:val="1"/>
      <w:numFmt w:val="bullet"/>
      <w:lvlText w:val="–"/>
      <w:lvlJc w:val="left"/>
      <w:pPr>
        <w:tabs>
          <w:tab w:val="num" w:pos="2880"/>
        </w:tabs>
        <w:ind w:left="2880" w:hanging="360"/>
      </w:pPr>
      <w:rPr>
        <w:rFonts w:ascii="Arial" w:hAnsi="Arial" w:hint="default"/>
      </w:rPr>
    </w:lvl>
    <w:lvl w:ilvl="4" w:tplc="7C265F12" w:tentative="1">
      <w:start w:val="1"/>
      <w:numFmt w:val="bullet"/>
      <w:lvlText w:val="–"/>
      <w:lvlJc w:val="left"/>
      <w:pPr>
        <w:tabs>
          <w:tab w:val="num" w:pos="3600"/>
        </w:tabs>
        <w:ind w:left="3600" w:hanging="360"/>
      </w:pPr>
      <w:rPr>
        <w:rFonts w:ascii="Arial" w:hAnsi="Arial" w:hint="default"/>
      </w:rPr>
    </w:lvl>
    <w:lvl w:ilvl="5" w:tplc="956AB212" w:tentative="1">
      <w:start w:val="1"/>
      <w:numFmt w:val="bullet"/>
      <w:lvlText w:val="–"/>
      <w:lvlJc w:val="left"/>
      <w:pPr>
        <w:tabs>
          <w:tab w:val="num" w:pos="4320"/>
        </w:tabs>
        <w:ind w:left="4320" w:hanging="360"/>
      </w:pPr>
      <w:rPr>
        <w:rFonts w:ascii="Arial" w:hAnsi="Arial" w:hint="default"/>
      </w:rPr>
    </w:lvl>
    <w:lvl w:ilvl="6" w:tplc="062C4A1C" w:tentative="1">
      <w:start w:val="1"/>
      <w:numFmt w:val="bullet"/>
      <w:lvlText w:val="–"/>
      <w:lvlJc w:val="left"/>
      <w:pPr>
        <w:tabs>
          <w:tab w:val="num" w:pos="5040"/>
        </w:tabs>
        <w:ind w:left="5040" w:hanging="360"/>
      </w:pPr>
      <w:rPr>
        <w:rFonts w:ascii="Arial" w:hAnsi="Arial" w:hint="default"/>
      </w:rPr>
    </w:lvl>
    <w:lvl w:ilvl="7" w:tplc="9DCE71D4" w:tentative="1">
      <w:start w:val="1"/>
      <w:numFmt w:val="bullet"/>
      <w:lvlText w:val="–"/>
      <w:lvlJc w:val="left"/>
      <w:pPr>
        <w:tabs>
          <w:tab w:val="num" w:pos="5760"/>
        </w:tabs>
        <w:ind w:left="5760" w:hanging="360"/>
      </w:pPr>
      <w:rPr>
        <w:rFonts w:ascii="Arial" w:hAnsi="Arial" w:hint="default"/>
      </w:rPr>
    </w:lvl>
    <w:lvl w:ilvl="8" w:tplc="2C74AB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790BAB"/>
    <w:multiLevelType w:val="multilevel"/>
    <w:tmpl w:val="83607F3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5" w15:restartNumberingAfterBreak="0">
    <w:nsid w:val="4FD974CA"/>
    <w:multiLevelType w:val="hybridMultilevel"/>
    <w:tmpl w:val="8B1AEA9E"/>
    <w:lvl w:ilvl="0" w:tplc="398625E2">
      <w:start w:val="1"/>
      <w:numFmt w:val="bullet"/>
      <w:lvlText w:val="•"/>
      <w:lvlJc w:val="left"/>
      <w:pPr>
        <w:tabs>
          <w:tab w:val="num" w:pos="720"/>
        </w:tabs>
        <w:ind w:left="720" w:hanging="360"/>
      </w:pPr>
      <w:rPr>
        <w:rFonts w:ascii="Arial" w:hAnsi="Arial" w:hint="default"/>
      </w:rPr>
    </w:lvl>
    <w:lvl w:ilvl="1" w:tplc="C2B2D3B2">
      <w:numFmt w:val="bullet"/>
      <w:lvlText w:val="–"/>
      <w:lvlJc w:val="left"/>
      <w:pPr>
        <w:tabs>
          <w:tab w:val="num" w:pos="1440"/>
        </w:tabs>
        <w:ind w:left="1440" w:hanging="360"/>
      </w:pPr>
      <w:rPr>
        <w:rFonts w:ascii="Arial" w:hAnsi="Arial" w:hint="default"/>
      </w:rPr>
    </w:lvl>
    <w:lvl w:ilvl="2" w:tplc="E9E808BE" w:tentative="1">
      <w:start w:val="1"/>
      <w:numFmt w:val="bullet"/>
      <w:lvlText w:val="•"/>
      <w:lvlJc w:val="left"/>
      <w:pPr>
        <w:tabs>
          <w:tab w:val="num" w:pos="2160"/>
        </w:tabs>
        <w:ind w:left="2160" w:hanging="360"/>
      </w:pPr>
      <w:rPr>
        <w:rFonts w:ascii="Arial" w:hAnsi="Arial" w:hint="default"/>
      </w:rPr>
    </w:lvl>
    <w:lvl w:ilvl="3" w:tplc="BEF68840">
      <w:start w:val="1"/>
      <w:numFmt w:val="bullet"/>
      <w:lvlText w:val="•"/>
      <w:lvlJc w:val="left"/>
      <w:pPr>
        <w:tabs>
          <w:tab w:val="num" w:pos="2880"/>
        </w:tabs>
        <w:ind w:left="2880" w:hanging="360"/>
      </w:pPr>
      <w:rPr>
        <w:rFonts w:ascii="Arial" w:hAnsi="Arial" w:hint="default"/>
      </w:rPr>
    </w:lvl>
    <w:lvl w:ilvl="4" w:tplc="96D29A36" w:tentative="1">
      <w:start w:val="1"/>
      <w:numFmt w:val="bullet"/>
      <w:lvlText w:val="•"/>
      <w:lvlJc w:val="left"/>
      <w:pPr>
        <w:tabs>
          <w:tab w:val="num" w:pos="3600"/>
        </w:tabs>
        <w:ind w:left="3600" w:hanging="360"/>
      </w:pPr>
      <w:rPr>
        <w:rFonts w:ascii="Arial" w:hAnsi="Arial" w:hint="default"/>
      </w:rPr>
    </w:lvl>
    <w:lvl w:ilvl="5" w:tplc="A92EE37A" w:tentative="1">
      <w:start w:val="1"/>
      <w:numFmt w:val="bullet"/>
      <w:lvlText w:val="•"/>
      <w:lvlJc w:val="left"/>
      <w:pPr>
        <w:tabs>
          <w:tab w:val="num" w:pos="4320"/>
        </w:tabs>
        <w:ind w:left="4320" w:hanging="360"/>
      </w:pPr>
      <w:rPr>
        <w:rFonts w:ascii="Arial" w:hAnsi="Arial" w:hint="default"/>
      </w:rPr>
    </w:lvl>
    <w:lvl w:ilvl="6" w:tplc="74C420F0" w:tentative="1">
      <w:start w:val="1"/>
      <w:numFmt w:val="bullet"/>
      <w:lvlText w:val="•"/>
      <w:lvlJc w:val="left"/>
      <w:pPr>
        <w:tabs>
          <w:tab w:val="num" w:pos="5040"/>
        </w:tabs>
        <w:ind w:left="5040" w:hanging="360"/>
      </w:pPr>
      <w:rPr>
        <w:rFonts w:ascii="Arial" w:hAnsi="Arial" w:hint="default"/>
      </w:rPr>
    </w:lvl>
    <w:lvl w:ilvl="7" w:tplc="0B4A7D18" w:tentative="1">
      <w:start w:val="1"/>
      <w:numFmt w:val="bullet"/>
      <w:lvlText w:val="•"/>
      <w:lvlJc w:val="left"/>
      <w:pPr>
        <w:tabs>
          <w:tab w:val="num" w:pos="5760"/>
        </w:tabs>
        <w:ind w:left="5760" w:hanging="360"/>
      </w:pPr>
      <w:rPr>
        <w:rFonts w:ascii="Arial" w:hAnsi="Arial" w:hint="default"/>
      </w:rPr>
    </w:lvl>
    <w:lvl w:ilvl="8" w:tplc="A202B2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214716"/>
    <w:multiLevelType w:val="multilevel"/>
    <w:tmpl w:val="B360196A"/>
    <w:lvl w:ilvl="0">
      <w:start w:val="1"/>
      <w:numFmt w:val="decimal"/>
      <w:lvlText w:val="%1)"/>
      <w:lvlJc w:val="left"/>
      <w:pPr>
        <w:ind w:left="1008" w:hanging="432"/>
      </w:pPr>
    </w:lvl>
    <w:lvl w:ilvl="1">
      <w:start w:val="1"/>
      <w:numFmt w:val="decimal"/>
      <w:lvlText w:val="%1.%2"/>
      <w:lvlJc w:val="left"/>
      <w:pPr>
        <w:ind w:left="1152" w:hanging="576"/>
      </w:pPr>
    </w:lvl>
    <w:lvl w:ilvl="2">
      <w:start w:val="1"/>
      <w:numFmt w:val="decimal"/>
      <w:lvlText w:val="%1.%2.%3"/>
      <w:lvlJc w:val="left"/>
      <w:pPr>
        <w:ind w:left="1296"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7" w15:restartNumberingAfterBreak="0">
    <w:nsid w:val="5453357F"/>
    <w:multiLevelType w:val="hybridMultilevel"/>
    <w:tmpl w:val="22A8F890"/>
    <w:lvl w:ilvl="0" w:tplc="7604D586">
      <w:start w:val="1"/>
      <w:numFmt w:val="bullet"/>
      <w:lvlText w:val="–"/>
      <w:lvlJc w:val="left"/>
      <w:pPr>
        <w:tabs>
          <w:tab w:val="num" w:pos="720"/>
        </w:tabs>
        <w:ind w:left="720" w:hanging="360"/>
      </w:pPr>
      <w:rPr>
        <w:rFonts w:ascii="Arial" w:hAnsi="Arial" w:hint="default"/>
      </w:rPr>
    </w:lvl>
    <w:lvl w:ilvl="1" w:tplc="1DAA5464">
      <w:start w:val="1"/>
      <w:numFmt w:val="bullet"/>
      <w:lvlText w:val="–"/>
      <w:lvlJc w:val="left"/>
      <w:pPr>
        <w:tabs>
          <w:tab w:val="num" w:pos="1440"/>
        </w:tabs>
        <w:ind w:left="1440" w:hanging="360"/>
      </w:pPr>
      <w:rPr>
        <w:rFonts w:ascii="Arial" w:hAnsi="Arial" w:hint="default"/>
      </w:rPr>
    </w:lvl>
    <w:lvl w:ilvl="2" w:tplc="18FE10A4">
      <w:start w:val="110"/>
      <w:numFmt w:val="bullet"/>
      <w:lvlText w:val="•"/>
      <w:lvlJc w:val="left"/>
      <w:pPr>
        <w:tabs>
          <w:tab w:val="num" w:pos="2160"/>
        </w:tabs>
        <w:ind w:left="2160" w:hanging="360"/>
      </w:pPr>
      <w:rPr>
        <w:rFonts w:ascii="Arial" w:hAnsi="Arial" w:hint="default"/>
      </w:rPr>
    </w:lvl>
    <w:lvl w:ilvl="3" w:tplc="E040ABCA" w:tentative="1">
      <w:start w:val="1"/>
      <w:numFmt w:val="bullet"/>
      <w:lvlText w:val="–"/>
      <w:lvlJc w:val="left"/>
      <w:pPr>
        <w:tabs>
          <w:tab w:val="num" w:pos="2880"/>
        </w:tabs>
        <w:ind w:left="2880" w:hanging="360"/>
      </w:pPr>
      <w:rPr>
        <w:rFonts w:ascii="Arial" w:hAnsi="Arial" w:hint="default"/>
      </w:rPr>
    </w:lvl>
    <w:lvl w:ilvl="4" w:tplc="0BDC4462" w:tentative="1">
      <w:start w:val="1"/>
      <w:numFmt w:val="bullet"/>
      <w:lvlText w:val="–"/>
      <w:lvlJc w:val="left"/>
      <w:pPr>
        <w:tabs>
          <w:tab w:val="num" w:pos="3600"/>
        </w:tabs>
        <w:ind w:left="3600" w:hanging="360"/>
      </w:pPr>
      <w:rPr>
        <w:rFonts w:ascii="Arial" w:hAnsi="Arial" w:hint="default"/>
      </w:rPr>
    </w:lvl>
    <w:lvl w:ilvl="5" w:tplc="CEE2624C" w:tentative="1">
      <w:start w:val="1"/>
      <w:numFmt w:val="bullet"/>
      <w:lvlText w:val="–"/>
      <w:lvlJc w:val="left"/>
      <w:pPr>
        <w:tabs>
          <w:tab w:val="num" w:pos="4320"/>
        </w:tabs>
        <w:ind w:left="4320" w:hanging="360"/>
      </w:pPr>
      <w:rPr>
        <w:rFonts w:ascii="Arial" w:hAnsi="Arial" w:hint="default"/>
      </w:rPr>
    </w:lvl>
    <w:lvl w:ilvl="6" w:tplc="851C2530" w:tentative="1">
      <w:start w:val="1"/>
      <w:numFmt w:val="bullet"/>
      <w:lvlText w:val="–"/>
      <w:lvlJc w:val="left"/>
      <w:pPr>
        <w:tabs>
          <w:tab w:val="num" w:pos="5040"/>
        </w:tabs>
        <w:ind w:left="5040" w:hanging="360"/>
      </w:pPr>
      <w:rPr>
        <w:rFonts w:ascii="Arial" w:hAnsi="Arial" w:hint="default"/>
      </w:rPr>
    </w:lvl>
    <w:lvl w:ilvl="7" w:tplc="1526AB82" w:tentative="1">
      <w:start w:val="1"/>
      <w:numFmt w:val="bullet"/>
      <w:lvlText w:val="–"/>
      <w:lvlJc w:val="left"/>
      <w:pPr>
        <w:tabs>
          <w:tab w:val="num" w:pos="5760"/>
        </w:tabs>
        <w:ind w:left="5760" w:hanging="360"/>
      </w:pPr>
      <w:rPr>
        <w:rFonts w:ascii="Arial" w:hAnsi="Arial" w:hint="default"/>
      </w:rPr>
    </w:lvl>
    <w:lvl w:ilvl="8" w:tplc="21DC4F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5A15AE"/>
    <w:multiLevelType w:val="hybridMultilevel"/>
    <w:tmpl w:val="BF687EE8"/>
    <w:lvl w:ilvl="0" w:tplc="14A45846">
      <w:start w:val="1"/>
      <w:numFmt w:val="bullet"/>
      <w:lvlText w:val="–"/>
      <w:lvlJc w:val="left"/>
      <w:pPr>
        <w:tabs>
          <w:tab w:val="num" w:pos="720"/>
        </w:tabs>
        <w:ind w:left="720" w:hanging="360"/>
      </w:pPr>
      <w:rPr>
        <w:rFonts w:ascii="Arial" w:hAnsi="Arial" w:hint="default"/>
      </w:rPr>
    </w:lvl>
    <w:lvl w:ilvl="1" w:tplc="EAD6D0E4">
      <w:start w:val="1"/>
      <w:numFmt w:val="bullet"/>
      <w:lvlText w:val="–"/>
      <w:lvlJc w:val="left"/>
      <w:pPr>
        <w:tabs>
          <w:tab w:val="num" w:pos="1440"/>
        </w:tabs>
        <w:ind w:left="1440" w:hanging="360"/>
      </w:pPr>
      <w:rPr>
        <w:rFonts w:ascii="Arial" w:hAnsi="Arial" w:hint="default"/>
      </w:rPr>
    </w:lvl>
    <w:lvl w:ilvl="2" w:tplc="5754AB1C">
      <w:start w:val="110"/>
      <w:numFmt w:val="bullet"/>
      <w:lvlText w:val="•"/>
      <w:lvlJc w:val="left"/>
      <w:pPr>
        <w:tabs>
          <w:tab w:val="num" w:pos="2160"/>
        </w:tabs>
        <w:ind w:left="2160" w:hanging="360"/>
      </w:pPr>
      <w:rPr>
        <w:rFonts w:ascii="Arial" w:hAnsi="Arial" w:hint="default"/>
      </w:rPr>
    </w:lvl>
    <w:lvl w:ilvl="3" w:tplc="F856BD06">
      <w:start w:val="110"/>
      <w:numFmt w:val="bullet"/>
      <w:lvlText w:val="–"/>
      <w:lvlJc w:val="left"/>
      <w:pPr>
        <w:tabs>
          <w:tab w:val="num" w:pos="2880"/>
        </w:tabs>
        <w:ind w:left="2880" w:hanging="360"/>
      </w:pPr>
      <w:rPr>
        <w:rFonts w:ascii="Arial" w:hAnsi="Arial" w:hint="default"/>
      </w:rPr>
    </w:lvl>
    <w:lvl w:ilvl="4" w:tplc="4148F3CC" w:tentative="1">
      <w:start w:val="1"/>
      <w:numFmt w:val="bullet"/>
      <w:lvlText w:val="–"/>
      <w:lvlJc w:val="left"/>
      <w:pPr>
        <w:tabs>
          <w:tab w:val="num" w:pos="3600"/>
        </w:tabs>
        <w:ind w:left="3600" w:hanging="360"/>
      </w:pPr>
      <w:rPr>
        <w:rFonts w:ascii="Arial" w:hAnsi="Arial" w:hint="default"/>
      </w:rPr>
    </w:lvl>
    <w:lvl w:ilvl="5" w:tplc="68D89F6A" w:tentative="1">
      <w:start w:val="1"/>
      <w:numFmt w:val="bullet"/>
      <w:lvlText w:val="–"/>
      <w:lvlJc w:val="left"/>
      <w:pPr>
        <w:tabs>
          <w:tab w:val="num" w:pos="4320"/>
        </w:tabs>
        <w:ind w:left="4320" w:hanging="360"/>
      </w:pPr>
      <w:rPr>
        <w:rFonts w:ascii="Arial" w:hAnsi="Arial" w:hint="default"/>
      </w:rPr>
    </w:lvl>
    <w:lvl w:ilvl="6" w:tplc="297CFC7A" w:tentative="1">
      <w:start w:val="1"/>
      <w:numFmt w:val="bullet"/>
      <w:lvlText w:val="–"/>
      <w:lvlJc w:val="left"/>
      <w:pPr>
        <w:tabs>
          <w:tab w:val="num" w:pos="5040"/>
        </w:tabs>
        <w:ind w:left="5040" w:hanging="360"/>
      </w:pPr>
      <w:rPr>
        <w:rFonts w:ascii="Arial" w:hAnsi="Arial" w:hint="default"/>
      </w:rPr>
    </w:lvl>
    <w:lvl w:ilvl="7" w:tplc="81484DA0" w:tentative="1">
      <w:start w:val="1"/>
      <w:numFmt w:val="bullet"/>
      <w:lvlText w:val="–"/>
      <w:lvlJc w:val="left"/>
      <w:pPr>
        <w:tabs>
          <w:tab w:val="num" w:pos="5760"/>
        </w:tabs>
        <w:ind w:left="5760" w:hanging="360"/>
      </w:pPr>
      <w:rPr>
        <w:rFonts w:ascii="Arial" w:hAnsi="Arial" w:hint="default"/>
      </w:rPr>
    </w:lvl>
    <w:lvl w:ilvl="8" w:tplc="6FA46C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0F310E"/>
    <w:multiLevelType w:val="hybridMultilevel"/>
    <w:tmpl w:val="3DA8D228"/>
    <w:lvl w:ilvl="0" w:tplc="C18A6206">
      <w:start w:val="1"/>
      <w:numFmt w:val="bullet"/>
      <w:lvlText w:val="–"/>
      <w:lvlJc w:val="left"/>
      <w:pPr>
        <w:tabs>
          <w:tab w:val="num" w:pos="720"/>
        </w:tabs>
        <w:ind w:left="720" w:hanging="360"/>
      </w:pPr>
      <w:rPr>
        <w:rFonts w:ascii="Arial" w:hAnsi="Arial" w:hint="default"/>
      </w:rPr>
    </w:lvl>
    <w:lvl w:ilvl="1" w:tplc="FA4AA376">
      <w:start w:val="1"/>
      <w:numFmt w:val="bullet"/>
      <w:lvlText w:val="–"/>
      <w:lvlJc w:val="left"/>
      <w:pPr>
        <w:tabs>
          <w:tab w:val="num" w:pos="1440"/>
        </w:tabs>
        <w:ind w:left="1440" w:hanging="360"/>
      </w:pPr>
      <w:rPr>
        <w:rFonts w:ascii="Arial" w:hAnsi="Arial" w:hint="default"/>
      </w:rPr>
    </w:lvl>
    <w:lvl w:ilvl="2" w:tplc="8C9E15EA" w:tentative="1">
      <w:start w:val="1"/>
      <w:numFmt w:val="bullet"/>
      <w:lvlText w:val="–"/>
      <w:lvlJc w:val="left"/>
      <w:pPr>
        <w:tabs>
          <w:tab w:val="num" w:pos="2160"/>
        </w:tabs>
        <w:ind w:left="2160" w:hanging="360"/>
      </w:pPr>
      <w:rPr>
        <w:rFonts w:ascii="Arial" w:hAnsi="Arial" w:hint="default"/>
      </w:rPr>
    </w:lvl>
    <w:lvl w:ilvl="3" w:tplc="24E605A4" w:tentative="1">
      <w:start w:val="1"/>
      <w:numFmt w:val="bullet"/>
      <w:lvlText w:val="–"/>
      <w:lvlJc w:val="left"/>
      <w:pPr>
        <w:tabs>
          <w:tab w:val="num" w:pos="2880"/>
        </w:tabs>
        <w:ind w:left="2880" w:hanging="360"/>
      </w:pPr>
      <w:rPr>
        <w:rFonts w:ascii="Arial" w:hAnsi="Arial" w:hint="default"/>
      </w:rPr>
    </w:lvl>
    <w:lvl w:ilvl="4" w:tplc="A36ABD50" w:tentative="1">
      <w:start w:val="1"/>
      <w:numFmt w:val="bullet"/>
      <w:lvlText w:val="–"/>
      <w:lvlJc w:val="left"/>
      <w:pPr>
        <w:tabs>
          <w:tab w:val="num" w:pos="3600"/>
        </w:tabs>
        <w:ind w:left="3600" w:hanging="360"/>
      </w:pPr>
      <w:rPr>
        <w:rFonts w:ascii="Arial" w:hAnsi="Arial" w:hint="default"/>
      </w:rPr>
    </w:lvl>
    <w:lvl w:ilvl="5" w:tplc="3AB21D0A" w:tentative="1">
      <w:start w:val="1"/>
      <w:numFmt w:val="bullet"/>
      <w:lvlText w:val="–"/>
      <w:lvlJc w:val="left"/>
      <w:pPr>
        <w:tabs>
          <w:tab w:val="num" w:pos="4320"/>
        </w:tabs>
        <w:ind w:left="4320" w:hanging="360"/>
      </w:pPr>
      <w:rPr>
        <w:rFonts w:ascii="Arial" w:hAnsi="Arial" w:hint="default"/>
      </w:rPr>
    </w:lvl>
    <w:lvl w:ilvl="6" w:tplc="54DE40A8" w:tentative="1">
      <w:start w:val="1"/>
      <w:numFmt w:val="bullet"/>
      <w:lvlText w:val="–"/>
      <w:lvlJc w:val="left"/>
      <w:pPr>
        <w:tabs>
          <w:tab w:val="num" w:pos="5040"/>
        </w:tabs>
        <w:ind w:left="5040" w:hanging="360"/>
      </w:pPr>
      <w:rPr>
        <w:rFonts w:ascii="Arial" w:hAnsi="Arial" w:hint="default"/>
      </w:rPr>
    </w:lvl>
    <w:lvl w:ilvl="7" w:tplc="B71C6326" w:tentative="1">
      <w:start w:val="1"/>
      <w:numFmt w:val="bullet"/>
      <w:lvlText w:val="–"/>
      <w:lvlJc w:val="left"/>
      <w:pPr>
        <w:tabs>
          <w:tab w:val="num" w:pos="5760"/>
        </w:tabs>
        <w:ind w:left="5760" w:hanging="360"/>
      </w:pPr>
      <w:rPr>
        <w:rFonts w:ascii="Arial" w:hAnsi="Arial" w:hint="default"/>
      </w:rPr>
    </w:lvl>
    <w:lvl w:ilvl="8" w:tplc="2AF2E7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62009A"/>
    <w:multiLevelType w:val="hybridMultilevel"/>
    <w:tmpl w:val="8CCAC320"/>
    <w:lvl w:ilvl="0" w:tplc="2D7429E0">
      <w:start w:val="1"/>
      <w:numFmt w:val="bullet"/>
      <w:lvlText w:val="•"/>
      <w:lvlJc w:val="left"/>
      <w:pPr>
        <w:tabs>
          <w:tab w:val="num" w:pos="720"/>
        </w:tabs>
        <w:ind w:left="720" w:hanging="360"/>
      </w:pPr>
      <w:rPr>
        <w:rFonts w:ascii="Arial" w:hAnsi="Arial" w:hint="default"/>
      </w:rPr>
    </w:lvl>
    <w:lvl w:ilvl="1" w:tplc="B97C6FC6">
      <w:start w:val="146"/>
      <w:numFmt w:val="bullet"/>
      <w:lvlText w:val="–"/>
      <w:lvlJc w:val="left"/>
      <w:pPr>
        <w:tabs>
          <w:tab w:val="num" w:pos="1440"/>
        </w:tabs>
        <w:ind w:left="1440" w:hanging="360"/>
      </w:pPr>
      <w:rPr>
        <w:rFonts w:ascii="Arial" w:hAnsi="Arial" w:hint="default"/>
      </w:rPr>
    </w:lvl>
    <w:lvl w:ilvl="2" w:tplc="9A425428" w:tentative="1">
      <w:start w:val="1"/>
      <w:numFmt w:val="bullet"/>
      <w:lvlText w:val="•"/>
      <w:lvlJc w:val="left"/>
      <w:pPr>
        <w:tabs>
          <w:tab w:val="num" w:pos="2160"/>
        </w:tabs>
        <w:ind w:left="2160" w:hanging="360"/>
      </w:pPr>
      <w:rPr>
        <w:rFonts w:ascii="Arial" w:hAnsi="Arial" w:hint="default"/>
      </w:rPr>
    </w:lvl>
    <w:lvl w:ilvl="3" w:tplc="06E49DDA">
      <w:start w:val="1"/>
      <w:numFmt w:val="bullet"/>
      <w:lvlText w:val="•"/>
      <w:lvlJc w:val="left"/>
      <w:pPr>
        <w:tabs>
          <w:tab w:val="num" w:pos="2880"/>
        </w:tabs>
        <w:ind w:left="2880" w:hanging="360"/>
      </w:pPr>
      <w:rPr>
        <w:rFonts w:ascii="Arial" w:hAnsi="Arial" w:hint="default"/>
      </w:rPr>
    </w:lvl>
    <w:lvl w:ilvl="4" w:tplc="5BFE7DF8" w:tentative="1">
      <w:start w:val="1"/>
      <w:numFmt w:val="bullet"/>
      <w:lvlText w:val="•"/>
      <w:lvlJc w:val="left"/>
      <w:pPr>
        <w:tabs>
          <w:tab w:val="num" w:pos="3600"/>
        </w:tabs>
        <w:ind w:left="3600" w:hanging="360"/>
      </w:pPr>
      <w:rPr>
        <w:rFonts w:ascii="Arial" w:hAnsi="Arial" w:hint="default"/>
      </w:rPr>
    </w:lvl>
    <w:lvl w:ilvl="5" w:tplc="F29A969A" w:tentative="1">
      <w:start w:val="1"/>
      <w:numFmt w:val="bullet"/>
      <w:lvlText w:val="•"/>
      <w:lvlJc w:val="left"/>
      <w:pPr>
        <w:tabs>
          <w:tab w:val="num" w:pos="4320"/>
        </w:tabs>
        <w:ind w:left="4320" w:hanging="360"/>
      </w:pPr>
      <w:rPr>
        <w:rFonts w:ascii="Arial" w:hAnsi="Arial" w:hint="default"/>
      </w:rPr>
    </w:lvl>
    <w:lvl w:ilvl="6" w:tplc="F7A656A2" w:tentative="1">
      <w:start w:val="1"/>
      <w:numFmt w:val="bullet"/>
      <w:lvlText w:val="•"/>
      <w:lvlJc w:val="left"/>
      <w:pPr>
        <w:tabs>
          <w:tab w:val="num" w:pos="5040"/>
        </w:tabs>
        <w:ind w:left="5040" w:hanging="360"/>
      </w:pPr>
      <w:rPr>
        <w:rFonts w:ascii="Arial" w:hAnsi="Arial" w:hint="default"/>
      </w:rPr>
    </w:lvl>
    <w:lvl w:ilvl="7" w:tplc="EB00F5B6" w:tentative="1">
      <w:start w:val="1"/>
      <w:numFmt w:val="bullet"/>
      <w:lvlText w:val="•"/>
      <w:lvlJc w:val="left"/>
      <w:pPr>
        <w:tabs>
          <w:tab w:val="num" w:pos="5760"/>
        </w:tabs>
        <w:ind w:left="5760" w:hanging="360"/>
      </w:pPr>
      <w:rPr>
        <w:rFonts w:ascii="Arial" w:hAnsi="Arial" w:hint="default"/>
      </w:rPr>
    </w:lvl>
    <w:lvl w:ilvl="8" w:tplc="F586D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6F76CA6"/>
    <w:multiLevelType w:val="hybridMultilevel"/>
    <w:tmpl w:val="89F4FA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7F3AD8"/>
    <w:multiLevelType w:val="hybridMultilevel"/>
    <w:tmpl w:val="68B8D9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F95845"/>
    <w:multiLevelType w:val="hybridMultilevel"/>
    <w:tmpl w:val="312CE272"/>
    <w:lvl w:ilvl="0" w:tplc="ADCC00C4">
      <w:start w:val="1"/>
      <w:numFmt w:val="bullet"/>
      <w:lvlText w:val="•"/>
      <w:lvlJc w:val="left"/>
      <w:pPr>
        <w:tabs>
          <w:tab w:val="num" w:pos="720"/>
        </w:tabs>
        <w:ind w:left="720" w:hanging="360"/>
      </w:pPr>
      <w:rPr>
        <w:rFonts w:ascii="Arial" w:hAnsi="Arial" w:hint="default"/>
      </w:rPr>
    </w:lvl>
    <w:lvl w:ilvl="1" w:tplc="C97C0CC6">
      <w:start w:val="110"/>
      <w:numFmt w:val="bullet"/>
      <w:lvlText w:val="–"/>
      <w:lvlJc w:val="left"/>
      <w:pPr>
        <w:tabs>
          <w:tab w:val="num" w:pos="1440"/>
        </w:tabs>
        <w:ind w:left="1440" w:hanging="360"/>
      </w:pPr>
      <w:rPr>
        <w:rFonts w:ascii="Arial" w:hAnsi="Arial" w:hint="default"/>
      </w:rPr>
    </w:lvl>
    <w:lvl w:ilvl="2" w:tplc="8702DEA8" w:tentative="1">
      <w:start w:val="1"/>
      <w:numFmt w:val="bullet"/>
      <w:lvlText w:val="•"/>
      <w:lvlJc w:val="left"/>
      <w:pPr>
        <w:tabs>
          <w:tab w:val="num" w:pos="2160"/>
        </w:tabs>
        <w:ind w:left="2160" w:hanging="360"/>
      </w:pPr>
      <w:rPr>
        <w:rFonts w:ascii="Arial" w:hAnsi="Arial" w:hint="default"/>
      </w:rPr>
    </w:lvl>
    <w:lvl w:ilvl="3" w:tplc="8780C5B8" w:tentative="1">
      <w:start w:val="1"/>
      <w:numFmt w:val="bullet"/>
      <w:lvlText w:val="•"/>
      <w:lvlJc w:val="left"/>
      <w:pPr>
        <w:tabs>
          <w:tab w:val="num" w:pos="2880"/>
        </w:tabs>
        <w:ind w:left="2880" w:hanging="360"/>
      </w:pPr>
      <w:rPr>
        <w:rFonts w:ascii="Arial" w:hAnsi="Arial" w:hint="default"/>
      </w:rPr>
    </w:lvl>
    <w:lvl w:ilvl="4" w:tplc="9960A414" w:tentative="1">
      <w:start w:val="1"/>
      <w:numFmt w:val="bullet"/>
      <w:lvlText w:val="•"/>
      <w:lvlJc w:val="left"/>
      <w:pPr>
        <w:tabs>
          <w:tab w:val="num" w:pos="3600"/>
        </w:tabs>
        <w:ind w:left="3600" w:hanging="360"/>
      </w:pPr>
      <w:rPr>
        <w:rFonts w:ascii="Arial" w:hAnsi="Arial" w:hint="default"/>
      </w:rPr>
    </w:lvl>
    <w:lvl w:ilvl="5" w:tplc="275AFABE" w:tentative="1">
      <w:start w:val="1"/>
      <w:numFmt w:val="bullet"/>
      <w:lvlText w:val="•"/>
      <w:lvlJc w:val="left"/>
      <w:pPr>
        <w:tabs>
          <w:tab w:val="num" w:pos="4320"/>
        </w:tabs>
        <w:ind w:left="4320" w:hanging="360"/>
      </w:pPr>
      <w:rPr>
        <w:rFonts w:ascii="Arial" w:hAnsi="Arial" w:hint="default"/>
      </w:rPr>
    </w:lvl>
    <w:lvl w:ilvl="6" w:tplc="FCDC2E60" w:tentative="1">
      <w:start w:val="1"/>
      <w:numFmt w:val="bullet"/>
      <w:lvlText w:val="•"/>
      <w:lvlJc w:val="left"/>
      <w:pPr>
        <w:tabs>
          <w:tab w:val="num" w:pos="5040"/>
        </w:tabs>
        <w:ind w:left="5040" w:hanging="360"/>
      </w:pPr>
      <w:rPr>
        <w:rFonts w:ascii="Arial" w:hAnsi="Arial" w:hint="default"/>
      </w:rPr>
    </w:lvl>
    <w:lvl w:ilvl="7" w:tplc="8CE6D436" w:tentative="1">
      <w:start w:val="1"/>
      <w:numFmt w:val="bullet"/>
      <w:lvlText w:val="•"/>
      <w:lvlJc w:val="left"/>
      <w:pPr>
        <w:tabs>
          <w:tab w:val="num" w:pos="5760"/>
        </w:tabs>
        <w:ind w:left="5760" w:hanging="360"/>
      </w:pPr>
      <w:rPr>
        <w:rFonts w:ascii="Arial" w:hAnsi="Arial" w:hint="default"/>
      </w:rPr>
    </w:lvl>
    <w:lvl w:ilvl="8" w:tplc="AD8696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A94687"/>
    <w:multiLevelType w:val="multilevel"/>
    <w:tmpl w:val="7A548E8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775137E0"/>
    <w:multiLevelType w:val="hybridMultilevel"/>
    <w:tmpl w:val="762E5CE2"/>
    <w:lvl w:ilvl="0" w:tplc="DC5A0980">
      <w:start w:val="1"/>
      <w:numFmt w:val="bullet"/>
      <w:lvlText w:val="•"/>
      <w:lvlJc w:val="left"/>
      <w:pPr>
        <w:tabs>
          <w:tab w:val="num" w:pos="720"/>
        </w:tabs>
        <w:ind w:left="720" w:hanging="360"/>
      </w:pPr>
      <w:rPr>
        <w:rFonts w:ascii="Arial" w:hAnsi="Arial" w:hint="default"/>
      </w:rPr>
    </w:lvl>
    <w:lvl w:ilvl="1" w:tplc="C44646F2">
      <w:start w:val="110"/>
      <w:numFmt w:val="bullet"/>
      <w:lvlText w:val="–"/>
      <w:lvlJc w:val="left"/>
      <w:pPr>
        <w:tabs>
          <w:tab w:val="num" w:pos="1440"/>
        </w:tabs>
        <w:ind w:left="1440" w:hanging="360"/>
      </w:pPr>
      <w:rPr>
        <w:rFonts w:ascii="Arial" w:hAnsi="Arial" w:hint="default"/>
      </w:rPr>
    </w:lvl>
    <w:lvl w:ilvl="2" w:tplc="2E7839F2" w:tentative="1">
      <w:start w:val="1"/>
      <w:numFmt w:val="bullet"/>
      <w:lvlText w:val="•"/>
      <w:lvlJc w:val="left"/>
      <w:pPr>
        <w:tabs>
          <w:tab w:val="num" w:pos="2160"/>
        </w:tabs>
        <w:ind w:left="2160" w:hanging="360"/>
      </w:pPr>
      <w:rPr>
        <w:rFonts w:ascii="Arial" w:hAnsi="Arial" w:hint="default"/>
      </w:rPr>
    </w:lvl>
    <w:lvl w:ilvl="3" w:tplc="545CC630">
      <w:start w:val="1"/>
      <w:numFmt w:val="bullet"/>
      <w:lvlText w:val="•"/>
      <w:lvlJc w:val="left"/>
      <w:pPr>
        <w:tabs>
          <w:tab w:val="num" w:pos="2880"/>
        </w:tabs>
        <w:ind w:left="2880" w:hanging="360"/>
      </w:pPr>
      <w:rPr>
        <w:rFonts w:ascii="Arial" w:hAnsi="Arial" w:hint="default"/>
      </w:rPr>
    </w:lvl>
    <w:lvl w:ilvl="4" w:tplc="BD86655C" w:tentative="1">
      <w:start w:val="1"/>
      <w:numFmt w:val="bullet"/>
      <w:lvlText w:val="•"/>
      <w:lvlJc w:val="left"/>
      <w:pPr>
        <w:tabs>
          <w:tab w:val="num" w:pos="3600"/>
        </w:tabs>
        <w:ind w:left="3600" w:hanging="360"/>
      </w:pPr>
      <w:rPr>
        <w:rFonts w:ascii="Arial" w:hAnsi="Arial" w:hint="default"/>
      </w:rPr>
    </w:lvl>
    <w:lvl w:ilvl="5" w:tplc="1508403E" w:tentative="1">
      <w:start w:val="1"/>
      <w:numFmt w:val="bullet"/>
      <w:lvlText w:val="•"/>
      <w:lvlJc w:val="left"/>
      <w:pPr>
        <w:tabs>
          <w:tab w:val="num" w:pos="4320"/>
        </w:tabs>
        <w:ind w:left="4320" w:hanging="360"/>
      </w:pPr>
      <w:rPr>
        <w:rFonts w:ascii="Arial" w:hAnsi="Arial" w:hint="default"/>
      </w:rPr>
    </w:lvl>
    <w:lvl w:ilvl="6" w:tplc="E424E856" w:tentative="1">
      <w:start w:val="1"/>
      <w:numFmt w:val="bullet"/>
      <w:lvlText w:val="•"/>
      <w:lvlJc w:val="left"/>
      <w:pPr>
        <w:tabs>
          <w:tab w:val="num" w:pos="5040"/>
        </w:tabs>
        <w:ind w:left="5040" w:hanging="360"/>
      </w:pPr>
      <w:rPr>
        <w:rFonts w:ascii="Arial" w:hAnsi="Arial" w:hint="default"/>
      </w:rPr>
    </w:lvl>
    <w:lvl w:ilvl="7" w:tplc="C234CD58" w:tentative="1">
      <w:start w:val="1"/>
      <w:numFmt w:val="bullet"/>
      <w:lvlText w:val="•"/>
      <w:lvlJc w:val="left"/>
      <w:pPr>
        <w:tabs>
          <w:tab w:val="num" w:pos="5760"/>
        </w:tabs>
        <w:ind w:left="5760" w:hanging="360"/>
      </w:pPr>
      <w:rPr>
        <w:rFonts w:ascii="Arial" w:hAnsi="Arial" w:hint="default"/>
      </w:rPr>
    </w:lvl>
    <w:lvl w:ilvl="8" w:tplc="4838EB2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A25925"/>
    <w:multiLevelType w:val="hybridMultilevel"/>
    <w:tmpl w:val="361C2E0E"/>
    <w:lvl w:ilvl="0" w:tplc="5F62B0DC">
      <w:start w:val="1"/>
      <w:numFmt w:val="bullet"/>
      <w:lvlText w:val="•"/>
      <w:lvlJc w:val="left"/>
      <w:pPr>
        <w:tabs>
          <w:tab w:val="num" w:pos="720"/>
        </w:tabs>
        <w:ind w:left="720" w:hanging="360"/>
      </w:pPr>
      <w:rPr>
        <w:rFonts w:ascii="Arial" w:hAnsi="Arial" w:hint="default"/>
      </w:rPr>
    </w:lvl>
    <w:lvl w:ilvl="1" w:tplc="9A94C0BC">
      <w:start w:val="110"/>
      <w:numFmt w:val="bullet"/>
      <w:lvlText w:val="–"/>
      <w:lvlJc w:val="left"/>
      <w:pPr>
        <w:tabs>
          <w:tab w:val="num" w:pos="1440"/>
        </w:tabs>
        <w:ind w:left="1440" w:hanging="360"/>
      </w:pPr>
      <w:rPr>
        <w:rFonts w:ascii="Arial" w:hAnsi="Arial" w:hint="default"/>
      </w:rPr>
    </w:lvl>
    <w:lvl w:ilvl="2" w:tplc="A2287FB4">
      <w:start w:val="110"/>
      <w:numFmt w:val="bullet"/>
      <w:lvlText w:val="•"/>
      <w:lvlJc w:val="left"/>
      <w:pPr>
        <w:tabs>
          <w:tab w:val="num" w:pos="2160"/>
        </w:tabs>
        <w:ind w:left="2160" w:hanging="360"/>
      </w:pPr>
      <w:rPr>
        <w:rFonts w:ascii="Arial" w:hAnsi="Arial" w:hint="default"/>
      </w:rPr>
    </w:lvl>
    <w:lvl w:ilvl="3" w:tplc="81E46B4C">
      <w:start w:val="1"/>
      <w:numFmt w:val="bullet"/>
      <w:lvlText w:val="•"/>
      <w:lvlJc w:val="left"/>
      <w:pPr>
        <w:tabs>
          <w:tab w:val="num" w:pos="2880"/>
        </w:tabs>
        <w:ind w:left="2880" w:hanging="360"/>
      </w:pPr>
      <w:rPr>
        <w:rFonts w:ascii="Arial" w:hAnsi="Arial" w:hint="default"/>
      </w:rPr>
    </w:lvl>
    <w:lvl w:ilvl="4" w:tplc="9D6E0C26" w:tentative="1">
      <w:start w:val="1"/>
      <w:numFmt w:val="bullet"/>
      <w:lvlText w:val="•"/>
      <w:lvlJc w:val="left"/>
      <w:pPr>
        <w:tabs>
          <w:tab w:val="num" w:pos="3600"/>
        </w:tabs>
        <w:ind w:left="3600" w:hanging="360"/>
      </w:pPr>
      <w:rPr>
        <w:rFonts w:ascii="Arial" w:hAnsi="Arial" w:hint="default"/>
      </w:rPr>
    </w:lvl>
    <w:lvl w:ilvl="5" w:tplc="85F0C31A" w:tentative="1">
      <w:start w:val="1"/>
      <w:numFmt w:val="bullet"/>
      <w:lvlText w:val="•"/>
      <w:lvlJc w:val="left"/>
      <w:pPr>
        <w:tabs>
          <w:tab w:val="num" w:pos="4320"/>
        </w:tabs>
        <w:ind w:left="4320" w:hanging="360"/>
      </w:pPr>
      <w:rPr>
        <w:rFonts w:ascii="Arial" w:hAnsi="Arial" w:hint="default"/>
      </w:rPr>
    </w:lvl>
    <w:lvl w:ilvl="6" w:tplc="3B9C5498" w:tentative="1">
      <w:start w:val="1"/>
      <w:numFmt w:val="bullet"/>
      <w:lvlText w:val="•"/>
      <w:lvlJc w:val="left"/>
      <w:pPr>
        <w:tabs>
          <w:tab w:val="num" w:pos="5040"/>
        </w:tabs>
        <w:ind w:left="5040" w:hanging="360"/>
      </w:pPr>
      <w:rPr>
        <w:rFonts w:ascii="Arial" w:hAnsi="Arial" w:hint="default"/>
      </w:rPr>
    </w:lvl>
    <w:lvl w:ilvl="7" w:tplc="D4487B88" w:tentative="1">
      <w:start w:val="1"/>
      <w:numFmt w:val="bullet"/>
      <w:lvlText w:val="•"/>
      <w:lvlJc w:val="left"/>
      <w:pPr>
        <w:tabs>
          <w:tab w:val="num" w:pos="5760"/>
        </w:tabs>
        <w:ind w:left="5760" w:hanging="360"/>
      </w:pPr>
      <w:rPr>
        <w:rFonts w:ascii="Arial" w:hAnsi="Arial" w:hint="default"/>
      </w:rPr>
    </w:lvl>
    <w:lvl w:ilvl="8" w:tplc="99C6CAF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F3AF1"/>
    <w:multiLevelType w:val="hybridMultilevel"/>
    <w:tmpl w:val="BFA81250"/>
    <w:lvl w:ilvl="0" w:tplc="D74AB260">
      <w:start w:val="1"/>
      <w:numFmt w:val="bullet"/>
      <w:lvlText w:val="•"/>
      <w:lvlJc w:val="left"/>
      <w:pPr>
        <w:tabs>
          <w:tab w:val="num" w:pos="720"/>
        </w:tabs>
        <w:ind w:left="720" w:hanging="360"/>
      </w:pPr>
      <w:rPr>
        <w:rFonts w:ascii="Arial" w:hAnsi="Arial" w:hint="default"/>
      </w:rPr>
    </w:lvl>
    <w:lvl w:ilvl="1" w:tplc="B30EA5E8">
      <w:numFmt w:val="bullet"/>
      <w:lvlText w:val="–"/>
      <w:lvlJc w:val="left"/>
      <w:pPr>
        <w:tabs>
          <w:tab w:val="num" w:pos="1440"/>
        </w:tabs>
        <w:ind w:left="1440" w:hanging="360"/>
      </w:pPr>
      <w:rPr>
        <w:rFonts w:ascii="Arial" w:hAnsi="Arial" w:hint="default"/>
      </w:rPr>
    </w:lvl>
    <w:lvl w:ilvl="2" w:tplc="205E382C" w:tentative="1">
      <w:start w:val="1"/>
      <w:numFmt w:val="bullet"/>
      <w:lvlText w:val="•"/>
      <w:lvlJc w:val="left"/>
      <w:pPr>
        <w:tabs>
          <w:tab w:val="num" w:pos="2160"/>
        </w:tabs>
        <w:ind w:left="2160" w:hanging="360"/>
      </w:pPr>
      <w:rPr>
        <w:rFonts w:ascii="Arial" w:hAnsi="Arial" w:hint="default"/>
      </w:rPr>
    </w:lvl>
    <w:lvl w:ilvl="3" w:tplc="6F5228A6">
      <w:start w:val="1"/>
      <w:numFmt w:val="bullet"/>
      <w:lvlText w:val="•"/>
      <w:lvlJc w:val="left"/>
      <w:pPr>
        <w:tabs>
          <w:tab w:val="num" w:pos="2880"/>
        </w:tabs>
        <w:ind w:left="2880" w:hanging="360"/>
      </w:pPr>
      <w:rPr>
        <w:rFonts w:ascii="Arial" w:hAnsi="Arial" w:hint="default"/>
      </w:rPr>
    </w:lvl>
    <w:lvl w:ilvl="4" w:tplc="D460FEA4" w:tentative="1">
      <w:start w:val="1"/>
      <w:numFmt w:val="bullet"/>
      <w:lvlText w:val="•"/>
      <w:lvlJc w:val="left"/>
      <w:pPr>
        <w:tabs>
          <w:tab w:val="num" w:pos="3600"/>
        </w:tabs>
        <w:ind w:left="3600" w:hanging="360"/>
      </w:pPr>
      <w:rPr>
        <w:rFonts w:ascii="Arial" w:hAnsi="Arial" w:hint="default"/>
      </w:rPr>
    </w:lvl>
    <w:lvl w:ilvl="5" w:tplc="81FE832E">
      <w:numFmt w:val="bullet"/>
      <w:lvlText w:val="•"/>
      <w:lvlJc w:val="left"/>
      <w:pPr>
        <w:tabs>
          <w:tab w:val="num" w:pos="4320"/>
        </w:tabs>
        <w:ind w:left="4320" w:hanging="360"/>
      </w:pPr>
      <w:rPr>
        <w:rFonts w:ascii="Arial" w:hAnsi="Arial" w:hint="default"/>
      </w:rPr>
    </w:lvl>
    <w:lvl w:ilvl="6" w:tplc="E716BC66" w:tentative="1">
      <w:start w:val="1"/>
      <w:numFmt w:val="bullet"/>
      <w:lvlText w:val="•"/>
      <w:lvlJc w:val="left"/>
      <w:pPr>
        <w:tabs>
          <w:tab w:val="num" w:pos="5040"/>
        </w:tabs>
        <w:ind w:left="5040" w:hanging="360"/>
      </w:pPr>
      <w:rPr>
        <w:rFonts w:ascii="Arial" w:hAnsi="Arial" w:hint="default"/>
      </w:rPr>
    </w:lvl>
    <w:lvl w:ilvl="7" w:tplc="35EC1892" w:tentative="1">
      <w:start w:val="1"/>
      <w:numFmt w:val="bullet"/>
      <w:lvlText w:val="•"/>
      <w:lvlJc w:val="left"/>
      <w:pPr>
        <w:tabs>
          <w:tab w:val="num" w:pos="5760"/>
        </w:tabs>
        <w:ind w:left="5760" w:hanging="360"/>
      </w:pPr>
      <w:rPr>
        <w:rFonts w:ascii="Arial" w:hAnsi="Arial" w:hint="default"/>
      </w:rPr>
    </w:lvl>
    <w:lvl w:ilvl="8" w:tplc="ECD64BF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1"/>
  </w:num>
  <w:num w:numId="3">
    <w:abstractNumId w:val="16"/>
  </w:num>
  <w:num w:numId="4">
    <w:abstractNumId w:val="1"/>
  </w:num>
  <w:num w:numId="5">
    <w:abstractNumId w:val="42"/>
  </w:num>
  <w:num w:numId="6">
    <w:abstractNumId w:val="6"/>
  </w:num>
  <w:num w:numId="7">
    <w:abstractNumId w:val="39"/>
  </w:num>
  <w:num w:numId="8">
    <w:abstractNumId w:val="22"/>
  </w:num>
  <w:num w:numId="9">
    <w:abstractNumId w:val="37"/>
  </w:num>
  <w:num w:numId="10">
    <w:abstractNumId w:val="20"/>
  </w:num>
  <w:num w:numId="11">
    <w:abstractNumId w:val="10"/>
  </w:num>
  <w:num w:numId="12">
    <w:abstractNumId w:val="19"/>
  </w:num>
  <w:num w:numId="13">
    <w:abstractNumId w:val="12"/>
  </w:num>
  <w:num w:numId="14">
    <w:abstractNumId w:val="13"/>
  </w:num>
  <w:num w:numId="15">
    <w:abstractNumId w:val="28"/>
  </w:num>
  <w:num w:numId="16">
    <w:abstractNumId w:val="5"/>
  </w:num>
  <w:num w:numId="17">
    <w:abstractNumId w:val="33"/>
  </w:num>
  <w:num w:numId="18">
    <w:abstractNumId w:val="38"/>
  </w:num>
  <w:num w:numId="19">
    <w:abstractNumId w:val="2"/>
  </w:num>
  <w:num w:numId="20">
    <w:abstractNumId w:val="36"/>
  </w:num>
  <w:num w:numId="21">
    <w:abstractNumId w:val="4"/>
  </w:num>
  <w:num w:numId="22">
    <w:abstractNumId w:val="3"/>
  </w:num>
  <w:num w:numId="23">
    <w:abstractNumId w:val="17"/>
  </w:num>
  <w:num w:numId="24">
    <w:abstractNumId w:val="31"/>
  </w:num>
  <w:num w:numId="25">
    <w:abstractNumId w:val="40"/>
  </w:num>
  <w:num w:numId="26">
    <w:abstractNumId w:val="14"/>
  </w:num>
  <w:num w:numId="27">
    <w:abstractNumId w:val="39"/>
  </w:num>
  <w:num w:numId="28">
    <w:abstractNumId w:val="18"/>
  </w:num>
  <w:num w:numId="29">
    <w:abstractNumId w:val="35"/>
  </w:num>
  <w:num w:numId="30">
    <w:abstractNumId w:val="9"/>
  </w:num>
  <w:num w:numId="31">
    <w:abstractNumId w:val="24"/>
  </w:num>
  <w:num w:numId="32">
    <w:abstractNumId w:val="26"/>
  </w:num>
  <w:num w:numId="33">
    <w:abstractNumId w:val="34"/>
  </w:num>
  <w:num w:numId="34">
    <w:abstractNumId w:val="29"/>
  </w:num>
  <w:num w:numId="35">
    <w:abstractNumId w:val="32"/>
  </w:num>
  <w:num w:numId="36">
    <w:abstractNumId w:val="32"/>
  </w:num>
  <w:num w:numId="37">
    <w:abstractNumId w:val="32"/>
  </w:num>
  <w:num w:numId="38">
    <w:abstractNumId w:val="41"/>
  </w:num>
  <w:num w:numId="39">
    <w:abstractNumId w:val="30"/>
  </w:num>
  <w:num w:numId="40">
    <w:abstractNumId w:val="23"/>
  </w:num>
  <w:num w:numId="41">
    <w:abstractNumId w:val="27"/>
  </w:num>
  <w:num w:numId="42">
    <w:abstractNumId w:val="7"/>
  </w:num>
  <w:num w:numId="43">
    <w:abstractNumId w:val="21"/>
  </w:num>
  <w:num w:numId="44">
    <w:abstractNumId w:val="8"/>
  </w:num>
  <w:num w:numId="45">
    <w:abstractNumId w:val="43"/>
  </w:num>
  <w:num w:numId="4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AE7"/>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541"/>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C5"/>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D12"/>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4EF6"/>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5D85"/>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198"/>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648"/>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FC"/>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5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0F45"/>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0D8"/>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2D3"/>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3A7"/>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3D43"/>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1ED4"/>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3F"/>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198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1A3"/>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5F2"/>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1BFCDBA"/>
    <w:rsid w:val="19C22792"/>
    <w:rsid w:val="328C0538"/>
    <w:rsid w:val="34195D49"/>
    <w:rsid w:val="4081C218"/>
    <w:rsid w:val="61570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AE6A3"/>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35"/>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009131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39558">
      <w:bodyDiv w:val="1"/>
      <w:marLeft w:val="0"/>
      <w:marRight w:val="0"/>
      <w:marTop w:val="0"/>
      <w:marBottom w:val="0"/>
      <w:divBdr>
        <w:top w:val="none" w:sz="0" w:space="0" w:color="auto"/>
        <w:left w:val="none" w:sz="0" w:space="0" w:color="auto"/>
        <w:bottom w:val="none" w:sz="0" w:space="0" w:color="auto"/>
        <w:right w:val="none" w:sz="0" w:space="0" w:color="auto"/>
      </w:divBdr>
      <w:divsChild>
        <w:div w:id="1640109321">
          <w:marLeft w:val="547"/>
          <w:marRight w:val="0"/>
          <w:marTop w:val="96"/>
          <w:marBottom w:val="0"/>
          <w:divBdr>
            <w:top w:val="none" w:sz="0" w:space="0" w:color="auto"/>
            <w:left w:val="none" w:sz="0" w:space="0" w:color="auto"/>
            <w:bottom w:val="none" w:sz="0" w:space="0" w:color="auto"/>
            <w:right w:val="none" w:sz="0" w:space="0" w:color="auto"/>
          </w:divBdr>
        </w:div>
        <w:div w:id="2132505688">
          <w:marLeft w:val="1166"/>
          <w:marRight w:val="0"/>
          <w:marTop w:val="86"/>
          <w:marBottom w:val="0"/>
          <w:divBdr>
            <w:top w:val="none" w:sz="0" w:space="0" w:color="auto"/>
            <w:left w:val="none" w:sz="0" w:space="0" w:color="auto"/>
            <w:bottom w:val="none" w:sz="0" w:space="0" w:color="auto"/>
            <w:right w:val="none" w:sz="0" w:space="0" w:color="auto"/>
          </w:divBdr>
        </w:div>
        <w:div w:id="73020085">
          <w:marLeft w:val="1166"/>
          <w:marRight w:val="0"/>
          <w:marTop w:val="86"/>
          <w:marBottom w:val="0"/>
          <w:divBdr>
            <w:top w:val="none" w:sz="0" w:space="0" w:color="auto"/>
            <w:left w:val="none" w:sz="0" w:space="0" w:color="auto"/>
            <w:bottom w:val="none" w:sz="0" w:space="0" w:color="auto"/>
            <w:right w:val="none" w:sz="0" w:space="0" w:color="auto"/>
          </w:divBdr>
        </w:div>
        <w:div w:id="1253902855">
          <w:marLeft w:val="1166"/>
          <w:marRight w:val="0"/>
          <w:marTop w:val="86"/>
          <w:marBottom w:val="0"/>
          <w:divBdr>
            <w:top w:val="none" w:sz="0" w:space="0" w:color="auto"/>
            <w:left w:val="none" w:sz="0" w:space="0" w:color="auto"/>
            <w:bottom w:val="none" w:sz="0" w:space="0" w:color="auto"/>
            <w:right w:val="none" w:sz="0" w:space="0" w:color="auto"/>
          </w:divBdr>
        </w:div>
        <w:div w:id="63989244">
          <w:marLeft w:val="1166"/>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79803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022292">
      <w:bodyDiv w:val="1"/>
      <w:marLeft w:val="0"/>
      <w:marRight w:val="0"/>
      <w:marTop w:val="0"/>
      <w:marBottom w:val="0"/>
      <w:divBdr>
        <w:top w:val="none" w:sz="0" w:space="0" w:color="auto"/>
        <w:left w:val="none" w:sz="0" w:space="0" w:color="auto"/>
        <w:bottom w:val="none" w:sz="0" w:space="0" w:color="auto"/>
        <w:right w:val="none" w:sz="0" w:space="0" w:color="auto"/>
      </w:divBdr>
      <w:divsChild>
        <w:div w:id="633024731">
          <w:marLeft w:val="547"/>
          <w:marRight w:val="0"/>
          <w:marTop w:val="96"/>
          <w:marBottom w:val="0"/>
          <w:divBdr>
            <w:top w:val="none" w:sz="0" w:space="0" w:color="auto"/>
            <w:left w:val="none" w:sz="0" w:space="0" w:color="auto"/>
            <w:bottom w:val="none" w:sz="0" w:space="0" w:color="auto"/>
            <w:right w:val="none" w:sz="0" w:space="0" w:color="auto"/>
          </w:divBdr>
        </w:div>
        <w:div w:id="945582015">
          <w:marLeft w:val="1166"/>
          <w:marRight w:val="0"/>
          <w:marTop w:val="86"/>
          <w:marBottom w:val="0"/>
          <w:divBdr>
            <w:top w:val="none" w:sz="0" w:space="0" w:color="auto"/>
            <w:left w:val="none" w:sz="0" w:space="0" w:color="auto"/>
            <w:bottom w:val="none" w:sz="0" w:space="0" w:color="auto"/>
            <w:right w:val="none" w:sz="0" w:space="0" w:color="auto"/>
          </w:divBdr>
        </w:div>
        <w:div w:id="641429198">
          <w:marLeft w:val="1987"/>
          <w:marRight w:val="0"/>
          <w:marTop w:val="77"/>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B57C5-A436-4953-AD3A-764746924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7D54065-1722-44D1-94C8-E7088CBE51D8}">
  <ds:schemaRefs>
    <ds:schemaRef ds:uri="http://schemas.openxmlformats.org/officeDocument/2006/bibliography"/>
  </ds:schemaRefs>
</ds:datastoreItem>
</file>

<file path=customXml/itemProps5.xml><?xml version="1.0" encoding="utf-8"?>
<ds:datastoreItem xmlns:ds="http://schemas.openxmlformats.org/officeDocument/2006/customXml" ds:itemID="{391BD2E1-582D-4FBD-9563-FEDA1B4D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2028</Words>
  <Characters>11565</Characters>
  <Application>Microsoft Office Word</Application>
  <DocSecurity>0</DocSecurity>
  <Lines>96</Lines>
  <Paragraphs>27</Paragraphs>
  <ScaleCrop>false</ScaleCrop>
  <Company>Intel Corporation</Company>
  <LinksUpToDate>false</LinksUpToDate>
  <CharactersWithSpaces>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27</cp:revision>
  <cp:lastPrinted>2018-02-12T13:00:00Z</cp:lastPrinted>
  <dcterms:created xsi:type="dcterms:W3CDTF">2020-02-14T17:33:00Z</dcterms:created>
  <dcterms:modified xsi:type="dcterms:W3CDTF">2020-08-07T22:16:00Z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